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overflowPunct/>
        <w:topLinePunct w:val="0"/>
        <w:autoSpaceDE w:val="0"/>
        <w:autoSpaceDN w:val="0"/>
        <w:bidi w:val="0"/>
        <w:spacing w:line="360" w:lineRule="auto"/>
        <w:jc w:val="both"/>
        <w:outlineLvl w:val="0"/>
        <w:rPr>
          <w:rFonts w:hint="default" w:ascii="Times New Roman" w:hAnsi="Times New Roman" w:eastAsia="黑体" w:cs="Times New Roman"/>
          <w:color w:val="auto"/>
          <w:szCs w:val="16"/>
          <w:highlight w:val="none"/>
        </w:rPr>
      </w:pPr>
      <w:r>
        <w:rPr>
          <w:rFonts w:hint="default" w:ascii="Times New Roman" w:hAnsi="Times New Roman" w:eastAsia="黑体" w:cs="Times New Roman"/>
          <w:color w:val="auto"/>
          <w:szCs w:val="16"/>
          <w:highlight w:val="none"/>
        </w:rPr>
        <w:t>附件</w:t>
      </w:r>
      <w:r>
        <w:rPr>
          <w:rFonts w:hint="default" w:ascii="Times New Roman" w:hAnsi="Times New Roman" w:eastAsia="黑体" w:cs="Times New Roman"/>
          <w:color w:val="auto"/>
          <w:szCs w:val="16"/>
          <w:highlight w:val="none"/>
          <w:lang w:val="en-US" w:eastAsia="zh-CN"/>
        </w:rPr>
        <w:t>1</w:t>
      </w:r>
      <w:r>
        <w:rPr>
          <w:rFonts w:hint="default" w:ascii="Times New Roman" w:hAnsi="Times New Roman" w:eastAsia="黑体" w:cs="Times New Roman"/>
          <w:color w:val="auto"/>
          <w:szCs w:val="16"/>
          <w:highlight w:val="none"/>
        </w:rPr>
        <w:t>：合同包划分表</w:t>
      </w:r>
      <w:bookmarkStart w:id="2" w:name="_GoBack"/>
      <w:bookmarkEnd w:id="2"/>
    </w:p>
    <w:tbl>
      <w:tblPr>
        <w:tblStyle w:val="9"/>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860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9" w:hRule="atLeast"/>
          <w:tblHeader/>
          <w:jc w:val="center"/>
        </w:trPr>
        <w:tc>
          <w:tcPr>
            <w:tcW w:w="5000" w:type="pct"/>
            <w:vAlign w:val="center"/>
          </w:tcPr>
          <w:p>
            <w:pPr>
              <w:topLinePunct/>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主要工程内容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31" w:hRule="atLeast"/>
          <w:jc w:val="center"/>
        </w:trPr>
        <w:tc>
          <w:tcPr>
            <w:tcW w:w="5000" w:type="pct"/>
            <w:vAlign w:val="center"/>
          </w:tcPr>
          <w:p>
            <w:pPr>
              <w:spacing w:line="360" w:lineRule="auto"/>
              <w:rPr>
                <w:rFonts w:hint="default" w:ascii="Times New Roman" w:hAnsi="Times New Roman" w:cs="Times New Roman"/>
                <w:sz w:val="21"/>
                <w:szCs w:val="21"/>
              </w:rPr>
            </w:pPr>
            <w:r>
              <w:rPr>
                <w:rFonts w:hint="eastAsia"/>
                <w:lang w:val="en-US" w:eastAsia="zh-CN"/>
              </w:rPr>
              <w:t>S331钟祥市文集至双河段改建工程项目驻地及工地试验室生活区基建、办公楼维修改造和其他附属工程</w:t>
            </w:r>
          </w:p>
        </w:tc>
      </w:tr>
    </w:tbl>
    <w:p>
      <w:pPr>
        <w:pStyle w:val="2"/>
        <w:pageBreakBefore w:val="0"/>
        <w:kinsoku/>
        <w:overflowPunct/>
        <w:topLinePunct w:val="0"/>
        <w:bidi w:val="0"/>
        <w:spacing w:after="0" w:line="360" w:lineRule="auto"/>
        <w:ind w:left="0" w:leftChars="0" w:firstLine="0" w:firstLineChars="0"/>
        <w:rPr>
          <w:rFonts w:hint="default" w:ascii="Times New Roman" w:hAnsi="Times New Roman" w:cs="Times New Roman"/>
          <w:color w:val="auto"/>
          <w:highlight w:val="none"/>
        </w:rPr>
        <w:sectPr>
          <w:footerReference r:id="rId5" w:type="default"/>
          <w:footnotePr>
            <w:numFmt w:val="decimalEnclosedCircleChinese"/>
          </w:footnotePr>
          <w:pgSz w:w="11906" w:h="16838"/>
          <w:pgMar w:top="1417" w:right="1474" w:bottom="1417" w:left="1474" w:header="851" w:footer="992" w:gutter="567"/>
          <w:pgNumType w:fmt="numberInDash"/>
          <w:cols w:space="0" w:num="1"/>
          <w:rtlGutter w:val="0"/>
          <w:docGrid w:linePitch="312" w:charSpace="0"/>
        </w:sectPr>
      </w:pPr>
    </w:p>
    <w:p>
      <w:pPr>
        <w:pageBreakBefore w:val="0"/>
        <w:kinsoku/>
        <w:overflowPunct/>
        <w:topLinePunct w:val="0"/>
        <w:autoSpaceDE w:val="0"/>
        <w:autoSpaceDN w:val="0"/>
        <w:bidi w:val="0"/>
        <w:spacing w:line="360" w:lineRule="auto"/>
        <w:jc w:val="both"/>
        <w:outlineLvl w:val="0"/>
        <w:rPr>
          <w:rFonts w:hint="default" w:ascii="Times New Roman" w:hAnsi="Times New Roman" w:eastAsia="黑体" w:cs="Times New Roman"/>
          <w:color w:val="auto"/>
          <w:szCs w:val="16"/>
          <w:highlight w:val="none"/>
          <w:lang w:eastAsia="zh-CN"/>
        </w:rPr>
      </w:pPr>
      <w:bookmarkStart w:id="0" w:name="_Toc20274"/>
      <w:bookmarkStart w:id="1" w:name="_Toc15905"/>
      <w:r>
        <w:rPr>
          <w:rFonts w:hint="default" w:ascii="Times New Roman" w:hAnsi="Times New Roman" w:eastAsia="黑体" w:cs="Times New Roman"/>
          <w:color w:val="auto"/>
          <w:szCs w:val="16"/>
          <w:highlight w:val="none"/>
        </w:rPr>
        <w:t>附件</w:t>
      </w:r>
      <w:r>
        <w:rPr>
          <w:rFonts w:hint="default" w:ascii="Times New Roman" w:hAnsi="Times New Roman" w:eastAsia="黑体" w:cs="Times New Roman"/>
          <w:color w:val="auto"/>
          <w:szCs w:val="16"/>
          <w:highlight w:val="none"/>
          <w:lang w:val="en-US" w:eastAsia="zh-CN"/>
        </w:rPr>
        <w:t>2</w:t>
      </w:r>
      <w:bookmarkEnd w:id="0"/>
      <w:bookmarkEnd w:id="1"/>
    </w:p>
    <w:p>
      <w:pPr>
        <w:keepNext w:val="0"/>
        <w:keepLines w:val="0"/>
        <w:pageBreakBefore w:val="0"/>
        <w:kinsoku/>
        <w:overflowPunct/>
        <w:topLinePunct w:val="0"/>
        <w:bidi w:val="0"/>
        <w:adjustRightInd/>
        <w:snapToGrid w:val="0"/>
        <w:spacing w:line="360" w:lineRule="auto"/>
        <w:jc w:val="center"/>
        <w:textAlignment w:val="auto"/>
        <w:outlineLvl w:val="9"/>
        <w:rPr>
          <w:rFonts w:hint="default" w:ascii="Times New Roman" w:hAnsi="Times New Roman" w:cs="Times New Roman"/>
          <w:b/>
          <w:bCs/>
          <w:color w:val="000000"/>
          <w:kern w:val="2"/>
          <w:sz w:val="32"/>
          <w:szCs w:val="32"/>
        </w:rPr>
      </w:pPr>
      <w:r>
        <w:rPr>
          <w:rFonts w:hint="default" w:ascii="Times New Roman" w:hAnsi="Times New Roman" w:cs="Times New Roman"/>
          <w:b/>
          <w:bCs/>
          <w:color w:val="000000"/>
          <w:kern w:val="2"/>
          <w:sz w:val="32"/>
          <w:szCs w:val="32"/>
        </w:rPr>
        <w:t>附录1  资格审查条件（资质最低要求）</w:t>
      </w:r>
    </w:p>
    <w:p>
      <w:pPr>
        <w:pageBreakBefore w:val="0"/>
        <w:kinsoku/>
        <w:overflowPunct/>
        <w:topLinePunct w:val="0"/>
        <w:bidi w:val="0"/>
        <w:snapToGrid w:val="0"/>
        <w:spacing w:line="360" w:lineRule="auto"/>
        <w:rPr>
          <w:rFonts w:hint="default" w:ascii="Times New Roman" w:hAnsi="Times New Roman" w:cs="Times New Roman"/>
          <w:color w:val="auto"/>
          <w:highlight w:val="none"/>
        </w:rPr>
      </w:pPr>
    </w:p>
    <w:tbl>
      <w:tblPr>
        <w:tblStyle w:val="9"/>
        <w:tblW w:w="74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9" w:hRule="atLeast"/>
          <w:jc w:val="center"/>
        </w:trPr>
        <w:tc>
          <w:tcPr>
            <w:tcW w:w="7488" w:type="dxa"/>
            <w:vAlign w:val="center"/>
          </w:tcPr>
          <w:p>
            <w:pPr>
              <w:pageBreakBefore w:val="0"/>
              <w:kinsoku/>
              <w:overflowPunct/>
              <w:topLinePunct w:val="0"/>
              <w:bidi w:val="0"/>
              <w:snapToGrid w:val="0"/>
              <w:spacing w:line="360" w:lineRule="auto"/>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88" w:type="dxa"/>
            <w:vAlign w:val="center"/>
          </w:tcPr>
          <w:p>
            <w:pPr>
              <w:jc w:val="left"/>
            </w:pPr>
            <w:r>
              <w:rPr>
                <w:rFonts w:hint="eastAsia"/>
              </w:rPr>
              <w:t>同时具备：</w:t>
            </w:r>
          </w:p>
          <w:p>
            <w:pPr>
              <w:jc w:val="left"/>
              <w:rPr>
                <w:rFonts w:hint="eastAsia"/>
                <w:lang w:val="en-US" w:eastAsia="zh-CN"/>
              </w:rPr>
            </w:pPr>
            <w:r>
              <w:rPr>
                <w:rFonts w:hint="eastAsia"/>
                <w:lang w:val="en-US" w:eastAsia="zh-CN"/>
              </w:rPr>
              <w:t>1.独立的法人资格，具备有效的营业执照；</w:t>
            </w:r>
          </w:p>
          <w:p>
            <w:pPr>
              <w:pageBreakBefore w:val="0"/>
              <w:kinsoku/>
              <w:overflowPunct/>
              <w:topLinePunct w:val="0"/>
              <w:bidi w:val="0"/>
              <w:spacing w:line="360" w:lineRule="auto"/>
              <w:jc w:val="left"/>
              <w:rPr>
                <w:rFonts w:hint="eastAsia"/>
                <w:lang w:val="en-US" w:eastAsia="zh-CN"/>
              </w:rPr>
            </w:pPr>
            <w:r>
              <w:rPr>
                <w:rFonts w:hint="eastAsia"/>
                <w:lang w:val="en-US" w:eastAsia="zh-CN"/>
              </w:rPr>
              <w:t>2.建筑工程施工总承包叁级或公路工程施工总承包叁级；</w:t>
            </w:r>
          </w:p>
          <w:p>
            <w:pPr>
              <w:pageBreakBefore w:val="0"/>
              <w:kinsoku/>
              <w:overflowPunct/>
              <w:topLinePunct w:val="0"/>
              <w:bidi w:val="0"/>
              <w:spacing w:line="360" w:lineRule="auto"/>
              <w:rPr>
                <w:rFonts w:hint="default" w:ascii="Times New Roman" w:hAnsi="Times New Roman" w:cs="Times New Roman"/>
                <w:color w:val="auto"/>
                <w:highlight w:val="none"/>
              </w:rPr>
            </w:pPr>
            <w:r>
              <w:rPr>
                <w:rFonts w:hint="eastAsia" w:ascii="Times New Roman" w:hAnsi="Times New Roman" w:cs="Times New Roman"/>
                <w:lang w:val="en-US" w:eastAsia="zh-CN"/>
              </w:rPr>
              <w:t>3.持有有效的安全生产许可证</w:t>
            </w:r>
          </w:p>
        </w:tc>
      </w:tr>
    </w:tbl>
    <w:p>
      <w:pPr>
        <w:pageBreakBefore w:val="0"/>
        <w:kinsoku/>
        <w:overflowPunct/>
        <w:topLinePunct w:val="0"/>
        <w:bidi w:val="0"/>
        <w:spacing w:line="360" w:lineRule="auto"/>
        <w:rPr>
          <w:rFonts w:hint="default" w:ascii="Times New Roman" w:hAnsi="Times New Roman" w:cs="Times New Roman"/>
          <w:color w:val="auto"/>
          <w:highlight w:val="none"/>
        </w:rPr>
      </w:pPr>
    </w:p>
    <w:p>
      <w:pPr>
        <w:pageBreakBefore w:val="0"/>
        <w:kinsoku/>
        <w:overflowPunct/>
        <w:topLinePunct w:val="0"/>
        <w:bidi w:val="0"/>
        <w:snapToGrid w:val="0"/>
        <w:spacing w:line="360" w:lineRule="auto"/>
        <w:jc w:val="center"/>
        <w:rPr>
          <w:rFonts w:hint="default" w:ascii="Times New Roman" w:hAnsi="Times New Roman" w:cs="Times New Roman"/>
          <w:b/>
          <w:bCs/>
          <w:color w:val="000000"/>
          <w:kern w:val="2"/>
          <w:sz w:val="32"/>
          <w:szCs w:val="32"/>
        </w:rPr>
      </w:pPr>
      <w:r>
        <w:rPr>
          <w:rFonts w:hint="default" w:ascii="Times New Roman" w:hAnsi="Times New Roman" w:eastAsia="隶书" w:cs="Times New Roman"/>
          <w:color w:val="auto"/>
          <w:sz w:val="32"/>
          <w:highlight w:val="none"/>
        </w:rPr>
        <w:br w:type="page"/>
      </w:r>
      <w:r>
        <w:rPr>
          <w:rFonts w:hint="default" w:ascii="Times New Roman" w:hAnsi="Times New Roman" w:cs="Times New Roman"/>
          <w:b/>
          <w:bCs/>
          <w:color w:val="000000"/>
          <w:kern w:val="2"/>
          <w:sz w:val="32"/>
          <w:szCs w:val="32"/>
        </w:rPr>
        <w:t>附录2  资格审查条件（财务最低要求）</w:t>
      </w:r>
    </w:p>
    <w:p>
      <w:pPr>
        <w:pageBreakBefore w:val="0"/>
        <w:kinsoku/>
        <w:overflowPunct/>
        <w:topLinePunct w:val="0"/>
        <w:bidi w:val="0"/>
        <w:snapToGrid w:val="0"/>
        <w:spacing w:line="360" w:lineRule="auto"/>
        <w:rPr>
          <w:rFonts w:hint="default" w:ascii="Times New Roman" w:hAnsi="Times New Roman" w:cs="Times New Roman"/>
          <w:color w:val="auto"/>
          <w:highlight w:val="none"/>
        </w:rPr>
      </w:pPr>
    </w:p>
    <w:tbl>
      <w:tblPr>
        <w:tblStyle w:val="9"/>
        <w:tblW w:w="7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7480" w:type="dxa"/>
            <w:vAlign w:val="center"/>
          </w:tcPr>
          <w:p>
            <w:pPr>
              <w:pageBreakBefore w:val="0"/>
              <w:kinsoku/>
              <w:overflowPunct/>
              <w:topLinePunct w:val="0"/>
              <w:bidi w:val="0"/>
              <w:snapToGrid w:val="0"/>
              <w:spacing w:line="360" w:lineRule="auto"/>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财务要求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54" w:hRule="atLeast"/>
          <w:jc w:val="center"/>
        </w:trPr>
        <w:tc>
          <w:tcPr>
            <w:tcW w:w="7480" w:type="dxa"/>
            <w:vAlign w:val="center"/>
          </w:tcPr>
          <w:p>
            <w:pPr>
              <w:pStyle w:val="2"/>
              <w:pageBreakBefore w:val="0"/>
              <w:kinsoku/>
              <w:overflowPunct/>
              <w:topLinePunct w:val="0"/>
              <w:bidi w:val="0"/>
              <w:spacing w:after="0" w:line="360" w:lineRule="auto"/>
              <w:ind w:left="0" w:leftChars="0" w:firstLine="0" w:firstLineChars="0"/>
              <w:rPr>
                <w:rFonts w:hint="eastAsia"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方式</w:t>
            </w:r>
            <w:r>
              <w:rPr>
                <w:rFonts w:hint="eastAsia" w:cs="Times New Roman"/>
                <w:i w:val="0"/>
                <w:color w:val="auto"/>
                <w:kern w:val="0"/>
                <w:sz w:val="24"/>
                <w:szCs w:val="22"/>
                <w:highlight w:val="none"/>
                <w:u w:val="none"/>
                <w:lang w:val="en-US" w:eastAsia="zh-CN" w:bidi="ar"/>
              </w:rPr>
              <w:t>一：</w:t>
            </w:r>
          </w:p>
          <w:p>
            <w:pPr>
              <w:pStyle w:val="2"/>
              <w:pageBreakBefore w:val="0"/>
              <w:kinsoku/>
              <w:overflowPunct/>
              <w:topLinePunct w:val="0"/>
              <w:bidi w:val="0"/>
              <w:spacing w:after="0" w:line="360" w:lineRule="auto"/>
              <w:ind w:left="0" w:leftChars="0" w:firstLine="0" w:firstLineChars="0"/>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近三年每年的营业收入不少于</w:t>
            </w:r>
            <w:r>
              <w:rPr>
                <w:rFonts w:hint="eastAsia" w:cs="Times New Roman"/>
                <w:i w:val="0"/>
                <w:color w:val="auto"/>
                <w:kern w:val="0"/>
                <w:sz w:val="24"/>
                <w:szCs w:val="22"/>
                <w:highlight w:val="none"/>
                <w:u w:val="none"/>
                <w:lang w:val="en-US" w:eastAsia="zh-CN" w:bidi="ar"/>
              </w:rPr>
              <w:t>100</w:t>
            </w:r>
            <w:r>
              <w:rPr>
                <w:rFonts w:hint="default" w:ascii="Times New Roman" w:hAnsi="Times New Roman" w:eastAsia="宋体" w:cs="Times New Roman"/>
                <w:i w:val="0"/>
                <w:color w:val="auto"/>
                <w:kern w:val="0"/>
                <w:sz w:val="24"/>
                <w:szCs w:val="22"/>
                <w:highlight w:val="none"/>
                <w:u w:val="none"/>
                <w:lang w:val="en-US" w:eastAsia="zh-CN" w:bidi="ar"/>
              </w:rPr>
              <w:t>万元</w:t>
            </w:r>
            <w:r>
              <w:rPr>
                <w:rFonts w:hint="default" w:ascii="Times New Roman" w:hAnsi="Times New Roman" w:cs="Times New Roman"/>
                <w:i w:val="0"/>
                <w:color w:val="auto"/>
                <w:kern w:val="0"/>
                <w:sz w:val="24"/>
                <w:szCs w:val="22"/>
                <w:highlight w:val="none"/>
                <w:u w:val="none"/>
                <w:lang w:val="en-US" w:eastAsia="zh-CN" w:bidi="ar"/>
              </w:rPr>
              <w:t>，</w:t>
            </w:r>
            <w:r>
              <w:rPr>
                <w:rFonts w:hint="default" w:ascii="Times New Roman" w:hAnsi="Times New Roman" w:eastAsia="宋体" w:cs="Times New Roman"/>
                <w:i w:val="0"/>
                <w:color w:val="auto"/>
                <w:kern w:val="0"/>
                <w:sz w:val="24"/>
                <w:szCs w:val="22"/>
                <w:highlight w:val="none"/>
                <w:u w:val="none"/>
                <w:lang w:val="en-US" w:eastAsia="zh-CN" w:bidi="ar"/>
              </w:rPr>
              <w:t>近三年平均净资产不少于</w:t>
            </w:r>
            <w:r>
              <w:rPr>
                <w:rFonts w:hint="eastAsia" w:cs="Times New Roman"/>
                <w:i w:val="0"/>
                <w:color w:val="auto"/>
                <w:kern w:val="0"/>
                <w:sz w:val="24"/>
                <w:szCs w:val="22"/>
                <w:highlight w:val="none"/>
                <w:u w:val="none"/>
                <w:lang w:val="en-US" w:eastAsia="zh-CN" w:bidi="ar"/>
              </w:rPr>
              <w:t>10</w:t>
            </w:r>
            <w:r>
              <w:rPr>
                <w:rFonts w:hint="default" w:ascii="Times New Roman" w:hAnsi="Times New Roman" w:eastAsia="宋体" w:cs="Times New Roman"/>
                <w:i w:val="0"/>
                <w:color w:val="auto"/>
                <w:kern w:val="0"/>
                <w:sz w:val="24"/>
                <w:szCs w:val="22"/>
                <w:highlight w:val="none"/>
                <w:u w:val="none"/>
                <w:lang w:val="en-US" w:eastAsia="zh-CN" w:bidi="ar"/>
              </w:rPr>
              <w:t>万元。</w:t>
            </w:r>
          </w:p>
          <w:p>
            <w:pPr>
              <w:pStyle w:val="2"/>
              <w:pageBreakBefore w:val="0"/>
              <w:kinsoku/>
              <w:overflowPunct/>
              <w:topLinePunct w:val="0"/>
              <w:bidi w:val="0"/>
              <w:spacing w:after="0" w:line="360" w:lineRule="auto"/>
              <w:ind w:left="0" w:leftChars="0" w:firstLine="0" w:firstLineChars="0"/>
              <w:rPr>
                <w:rFonts w:hint="eastAsia" w:cs="Times New Roman"/>
                <w:i w:val="0"/>
                <w:color w:val="auto"/>
                <w:kern w:val="0"/>
                <w:sz w:val="24"/>
                <w:szCs w:val="22"/>
                <w:highlight w:val="none"/>
                <w:u w:val="none"/>
                <w:lang w:val="en-US" w:eastAsia="zh-CN" w:bidi="ar"/>
              </w:rPr>
            </w:pPr>
            <w:r>
              <w:rPr>
                <w:rFonts w:hint="eastAsia" w:cs="Times New Roman"/>
                <w:i w:val="0"/>
                <w:color w:val="auto"/>
                <w:kern w:val="0"/>
                <w:sz w:val="24"/>
                <w:szCs w:val="22"/>
                <w:highlight w:val="none"/>
                <w:u w:val="none"/>
                <w:lang w:val="en-US" w:eastAsia="zh-CN" w:bidi="ar"/>
              </w:rPr>
              <w:t>方式二：</w:t>
            </w:r>
          </w:p>
          <w:p>
            <w:pPr>
              <w:pStyle w:val="2"/>
              <w:pageBreakBefore w:val="0"/>
              <w:kinsoku/>
              <w:overflowPunct/>
              <w:topLinePunct w:val="0"/>
              <w:bidi w:val="0"/>
              <w:spacing w:after="0" w:line="360" w:lineRule="auto"/>
              <w:ind w:left="0" w:leftChars="0" w:firstLine="0" w:firstLineChars="0"/>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由银行出具</w:t>
            </w:r>
            <w:r>
              <w:rPr>
                <w:rFonts w:hint="default" w:ascii="Times New Roman" w:hAnsi="Times New Roman" w:eastAsia="宋体" w:cs="Times New Roman"/>
                <w:b/>
                <w:bCs/>
                <w:i w:val="0"/>
                <w:color w:val="auto"/>
                <w:kern w:val="0"/>
                <w:sz w:val="24"/>
                <w:szCs w:val="22"/>
                <w:highlight w:val="none"/>
                <w:u w:val="none"/>
                <w:lang w:val="en-US" w:eastAsia="zh-CN" w:bidi="ar"/>
              </w:rPr>
              <w:t>（须有银行盖章）</w:t>
            </w:r>
            <w:r>
              <w:rPr>
                <w:rFonts w:hint="default" w:ascii="Times New Roman" w:hAnsi="Times New Roman" w:eastAsia="宋体" w:cs="Times New Roman"/>
                <w:i w:val="0"/>
                <w:color w:val="auto"/>
                <w:kern w:val="0"/>
                <w:sz w:val="24"/>
                <w:szCs w:val="22"/>
                <w:highlight w:val="none"/>
                <w:u w:val="none"/>
                <w:lang w:val="en-US" w:eastAsia="zh-CN" w:bidi="ar"/>
              </w:rPr>
              <w:t>申请日前3个月内（202</w:t>
            </w:r>
            <w:r>
              <w:rPr>
                <w:rFonts w:hint="eastAsia" w:cs="Times New Roman"/>
                <w:i w:val="0"/>
                <w:color w:val="auto"/>
                <w:kern w:val="0"/>
                <w:sz w:val="24"/>
                <w:szCs w:val="22"/>
                <w:highlight w:val="none"/>
                <w:u w:val="none"/>
                <w:lang w:val="en-US" w:eastAsia="zh-CN" w:bidi="ar"/>
              </w:rPr>
              <w:t>3</w:t>
            </w:r>
            <w:r>
              <w:rPr>
                <w:rFonts w:hint="default" w:ascii="Times New Roman" w:hAnsi="Times New Roman" w:eastAsia="宋体" w:cs="Times New Roman"/>
                <w:i w:val="0"/>
                <w:color w:val="auto"/>
                <w:kern w:val="0"/>
                <w:sz w:val="24"/>
                <w:szCs w:val="22"/>
                <w:highlight w:val="none"/>
                <w:u w:val="none"/>
                <w:lang w:val="en-US" w:eastAsia="zh-CN" w:bidi="ar"/>
              </w:rPr>
              <w:t>年</w:t>
            </w:r>
            <w:r>
              <w:rPr>
                <w:rFonts w:hint="eastAsia" w:cs="Times New Roman"/>
                <w:i w:val="0"/>
                <w:color w:val="auto"/>
                <w:kern w:val="0"/>
                <w:sz w:val="24"/>
                <w:szCs w:val="22"/>
                <w:highlight w:val="none"/>
                <w:u w:val="none"/>
                <w:lang w:val="en-US" w:eastAsia="zh-CN" w:bidi="ar"/>
              </w:rPr>
              <w:t>5月</w:t>
            </w:r>
            <w:r>
              <w:rPr>
                <w:rFonts w:hint="default" w:ascii="Times New Roman" w:hAnsi="Times New Roman" w:eastAsia="宋体" w:cs="Times New Roman"/>
                <w:i w:val="0"/>
                <w:color w:val="auto"/>
                <w:kern w:val="0"/>
                <w:sz w:val="24"/>
                <w:szCs w:val="22"/>
                <w:highlight w:val="none"/>
                <w:u w:val="none"/>
                <w:lang w:val="en-US" w:eastAsia="zh-CN" w:bidi="ar"/>
              </w:rPr>
              <w:t>、202</w:t>
            </w:r>
            <w:r>
              <w:rPr>
                <w:rFonts w:hint="eastAsia" w:cs="Times New Roman"/>
                <w:i w:val="0"/>
                <w:color w:val="auto"/>
                <w:kern w:val="0"/>
                <w:sz w:val="24"/>
                <w:szCs w:val="22"/>
                <w:highlight w:val="none"/>
                <w:u w:val="none"/>
                <w:lang w:val="en-US" w:eastAsia="zh-CN" w:bidi="ar"/>
              </w:rPr>
              <w:t>3</w:t>
            </w:r>
            <w:r>
              <w:rPr>
                <w:rFonts w:hint="default" w:ascii="Times New Roman" w:hAnsi="Times New Roman" w:eastAsia="宋体" w:cs="Times New Roman"/>
                <w:i w:val="0"/>
                <w:color w:val="auto"/>
                <w:kern w:val="0"/>
                <w:sz w:val="24"/>
                <w:szCs w:val="22"/>
                <w:highlight w:val="none"/>
                <w:u w:val="none"/>
                <w:lang w:val="en-US" w:eastAsia="zh-CN" w:bidi="ar"/>
              </w:rPr>
              <w:t>年</w:t>
            </w:r>
            <w:r>
              <w:rPr>
                <w:rFonts w:hint="eastAsia" w:cs="Times New Roman"/>
                <w:i w:val="0"/>
                <w:color w:val="auto"/>
                <w:kern w:val="0"/>
                <w:sz w:val="24"/>
                <w:szCs w:val="22"/>
                <w:highlight w:val="none"/>
                <w:u w:val="none"/>
                <w:lang w:val="en-US" w:eastAsia="zh-CN" w:bidi="ar"/>
              </w:rPr>
              <w:t>6</w:t>
            </w:r>
            <w:r>
              <w:rPr>
                <w:rFonts w:hint="default" w:ascii="Times New Roman" w:hAnsi="Times New Roman" w:eastAsia="宋体" w:cs="Times New Roman"/>
                <w:i w:val="0"/>
                <w:color w:val="auto"/>
                <w:kern w:val="0"/>
                <w:sz w:val="24"/>
                <w:szCs w:val="22"/>
                <w:highlight w:val="none"/>
                <w:u w:val="none"/>
                <w:lang w:val="en-US" w:eastAsia="zh-CN" w:bidi="ar"/>
              </w:rPr>
              <w:t>月、202</w:t>
            </w:r>
            <w:r>
              <w:rPr>
                <w:rFonts w:hint="eastAsia" w:cs="Times New Roman"/>
                <w:i w:val="0"/>
                <w:color w:val="auto"/>
                <w:kern w:val="0"/>
                <w:sz w:val="24"/>
                <w:szCs w:val="22"/>
                <w:highlight w:val="none"/>
                <w:u w:val="none"/>
                <w:lang w:val="en-US" w:eastAsia="zh-CN" w:bidi="ar"/>
              </w:rPr>
              <w:t>3</w:t>
            </w:r>
            <w:r>
              <w:rPr>
                <w:rFonts w:hint="default" w:ascii="Times New Roman" w:hAnsi="Times New Roman" w:eastAsia="宋体" w:cs="Times New Roman"/>
                <w:i w:val="0"/>
                <w:color w:val="auto"/>
                <w:kern w:val="0"/>
                <w:sz w:val="24"/>
                <w:szCs w:val="22"/>
                <w:highlight w:val="none"/>
                <w:u w:val="none"/>
                <w:lang w:val="en-US" w:eastAsia="zh-CN" w:bidi="ar"/>
              </w:rPr>
              <w:t>年</w:t>
            </w:r>
            <w:r>
              <w:rPr>
                <w:rFonts w:hint="eastAsia" w:cs="Times New Roman"/>
                <w:i w:val="0"/>
                <w:color w:val="auto"/>
                <w:kern w:val="0"/>
                <w:sz w:val="24"/>
                <w:szCs w:val="22"/>
                <w:highlight w:val="none"/>
                <w:u w:val="none"/>
                <w:lang w:val="en-US" w:eastAsia="zh-CN" w:bidi="ar"/>
              </w:rPr>
              <w:t>7</w:t>
            </w:r>
            <w:r>
              <w:rPr>
                <w:rFonts w:hint="default" w:ascii="Times New Roman" w:hAnsi="Times New Roman" w:eastAsia="宋体" w:cs="Times New Roman"/>
                <w:i w:val="0"/>
                <w:color w:val="auto"/>
                <w:kern w:val="0"/>
                <w:sz w:val="24"/>
                <w:szCs w:val="22"/>
                <w:highlight w:val="none"/>
                <w:u w:val="none"/>
                <w:lang w:val="en-US" w:eastAsia="zh-CN" w:bidi="ar"/>
              </w:rPr>
              <w:t>月）的单位账户流水证明，每月月末账户余额平均值不少于</w:t>
            </w:r>
            <w:r>
              <w:rPr>
                <w:rFonts w:hint="eastAsia" w:cs="Times New Roman"/>
                <w:i w:val="0"/>
                <w:color w:val="auto"/>
                <w:kern w:val="0"/>
                <w:sz w:val="24"/>
                <w:szCs w:val="22"/>
                <w:highlight w:val="none"/>
                <w:u w:val="none"/>
                <w:lang w:val="en-US" w:eastAsia="zh-CN" w:bidi="ar"/>
              </w:rPr>
              <w:t>1</w:t>
            </w:r>
            <w:r>
              <w:rPr>
                <w:rFonts w:hint="default" w:ascii="Times New Roman" w:hAnsi="Times New Roman" w:eastAsia="宋体" w:cs="Times New Roman"/>
                <w:i w:val="0"/>
                <w:color w:val="auto"/>
                <w:kern w:val="0"/>
                <w:sz w:val="24"/>
                <w:szCs w:val="22"/>
                <w:highlight w:val="none"/>
                <w:u w:val="none"/>
                <w:lang w:val="en-US" w:eastAsia="zh-CN" w:bidi="ar"/>
              </w:rPr>
              <w:t>万元。</w:t>
            </w:r>
          </w:p>
          <w:p>
            <w:pPr>
              <w:pStyle w:val="2"/>
              <w:pageBreakBefore w:val="0"/>
              <w:kinsoku/>
              <w:overflowPunct/>
              <w:topLinePunct w:val="0"/>
              <w:bidi w:val="0"/>
              <w:spacing w:after="0" w:line="360" w:lineRule="auto"/>
              <w:ind w:left="0" w:leftChars="0"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color w:val="auto"/>
                <w:kern w:val="0"/>
                <w:sz w:val="24"/>
                <w:szCs w:val="22"/>
                <w:highlight w:val="none"/>
                <w:u w:val="none"/>
                <w:lang w:val="en-US" w:eastAsia="zh-CN" w:bidi="ar"/>
              </w:rPr>
              <w:t>上述两种方式满足其中一种即可。</w:t>
            </w:r>
          </w:p>
        </w:tc>
      </w:tr>
    </w:tbl>
    <w:p>
      <w:pPr>
        <w:pStyle w:val="3"/>
        <w:keepNext w:val="0"/>
        <w:keepLines w:val="0"/>
        <w:pageBreakBefore w:val="0"/>
        <w:widowControl w:val="0"/>
        <w:kinsoku/>
        <w:wordWrap/>
        <w:overflowPunct/>
        <w:topLinePunct w:val="0"/>
        <w:autoSpaceDE/>
        <w:autoSpaceDN/>
        <w:bidi w:val="0"/>
        <w:adjustRightInd w:val="0"/>
        <w:snapToGrid/>
        <w:spacing w:after="0" w:line="440" w:lineRule="exact"/>
        <w:ind w:left="0" w:leftChars="0" w:firstLine="420" w:firstLineChars="200"/>
        <w:textAlignment w:val="baseline"/>
        <w:rPr>
          <w:rFonts w:hint="default" w:ascii="Times New Roman" w:hAnsi="Times New Roman" w:eastAsia="黑体" w:cs="Times New Roman"/>
          <w:color w:val="auto"/>
          <w:sz w:val="21"/>
          <w:szCs w:val="24"/>
          <w:highlight w:val="none"/>
          <w:lang w:val="en-US" w:eastAsia="zh-CN"/>
        </w:rPr>
      </w:pPr>
      <w:r>
        <w:rPr>
          <w:rFonts w:hint="default" w:ascii="Times New Roman" w:hAnsi="Times New Roman" w:eastAsia="黑体" w:cs="Times New Roman"/>
          <w:color w:val="auto"/>
          <w:sz w:val="21"/>
          <w:szCs w:val="24"/>
          <w:highlight w:val="none"/>
        </w:rPr>
        <w:t>注：1.采用</w:t>
      </w:r>
      <w:r>
        <w:rPr>
          <w:rFonts w:hint="eastAsia" w:eastAsia="黑体" w:cs="Times New Roman"/>
          <w:color w:val="auto"/>
          <w:sz w:val="21"/>
          <w:szCs w:val="24"/>
          <w:highlight w:val="none"/>
          <w:lang w:val="en-US" w:eastAsia="zh-CN"/>
        </w:rPr>
        <w:t>方式一</w:t>
      </w:r>
      <w:r>
        <w:rPr>
          <w:rFonts w:hint="default" w:ascii="Times New Roman" w:hAnsi="Times New Roman" w:eastAsia="黑体" w:cs="Times New Roman"/>
          <w:color w:val="auto"/>
          <w:sz w:val="21"/>
          <w:szCs w:val="24"/>
          <w:highlight w:val="none"/>
        </w:rPr>
        <w:t>应附经会计师事务所或审计机构审计的财务会计报表，包括资产负债表、现金流量表、利润表和财务情况说明书的复印件；公司成立时间不足三年的提供自公司成立以来的会计报表。</w:t>
      </w:r>
      <w:r>
        <w:rPr>
          <w:rFonts w:hint="default" w:ascii="Times New Roman" w:hAnsi="Times New Roman" w:eastAsia="黑体" w:cs="Times New Roman"/>
          <w:color w:val="auto"/>
          <w:sz w:val="21"/>
          <w:szCs w:val="24"/>
          <w:highlight w:val="none"/>
          <w:lang w:val="en-US" w:eastAsia="zh-CN"/>
        </w:rPr>
        <w:t>若最近年度会计报表未出，则近三年时间往前推算一年。</w:t>
      </w:r>
    </w:p>
    <w:p>
      <w:pPr>
        <w:pStyle w:val="3"/>
        <w:keepNext w:val="0"/>
        <w:keepLines w:val="0"/>
        <w:pageBreakBefore w:val="0"/>
        <w:widowControl w:val="0"/>
        <w:kinsoku/>
        <w:wordWrap/>
        <w:overflowPunct/>
        <w:topLinePunct w:val="0"/>
        <w:autoSpaceDE/>
        <w:autoSpaceDN/>
        <w:bidi w:val="0"/>
        <w:adjustRightInd w:val="0"/>
        <w:snapToGrid/>
        <w:spacing w:after="0" w:line="440" w:lineRule="exact"/>
        <w:ind w:left="0" w:leftChars="0" w:firstLine="420" w:firstLineChars="200"/>
        <w:textAlignment w:val="baseline"/>
        <w:rPr>
          <w:rFonts w:hint="default" w:ascii="Times New Roman" w:hAnsi="Times New Roman" w:eastAsia="黑体" w:cs="Times New Roman"/>
          <w:color w:val="auto"/>
          <w:sz w:val="21"/>
          <w:szCs w:val="24"/>
          <w:highlight w:val="none"/>
        </w:rPr>
      </w:pPr>
      <w:r>
        <w:rPr>
          <w:rFonts w:hint="default" w:ascii="Times New Roman" w:hAnsi="Times New Roman" w:eastAsia="黑体" w:cs="Times New Roman"/>
          <w:color w:val="auto"/>
          <w:sz w:val="21"/>
          <w:szCs w:val="24"/>
          <w:highlight w:val="none"/>
        </w:rPr>
        <w:t>2.采用</w:t>
      </w:r>
      <w:r>
        <w:rPr>
          <w:rFonts w:hint="eastAsia" w:eastAsia="黑体" w:cs="Times New Roman"/>
          <w:color w:val="auto"/>
          <w:sz w:val="21"/>
          <w:szCs w:val="24"/>
          <w:highlight w:val="none"/>
          <w:lang w:val="en-US" w:eastAsia="zh-CN"/>
        </w:rPr>
        <w:t>方式二</w:t>
      </w:r>
      <w:r>
        <w:rPr>
          <w:rFonts w:hint="default" w:ascii="Times New Roman" w:hAnsi="Times New Roman" w:eastAsia="黑体" w:cs="Times New Roman"/>
          <w:color w:val="auto"/>
          <w:sz w:val="21"/>
          <w:szCs w:val="24"/>
          <w:highlight w:val="none"/>
        </w:rPr>
        <w:t>应附银行出具</w:t>
      </w:r>
      <w:r>
        <w:rPr>
          <w:rFonts w:hint="default" w:ascii="Times New Roman" w:hAnsi="Times New Roman" w:eastAsia="黑体" w:cs="Times New Roman"/>
          <w:color w:val="auto"/>
          <w:sz w:val="21"/>
          <w:szCs w:val="24"/>
          <w:highlight w:val="none"/>
          <w:lang w:eastAsia="zh-CN"/>
        </w:rPr>
        <w:t>（</w:t>
      </w:r>
      <w:r>
        <w:rPr>
          <w:rFonts w:hint="default" w:ascii="Times New Roman" w:hAnsi="Times New Roman" w:eastAsia="黑体" w:cs="Times New Roman"/>
          <w:color w:val="auto"/>
          <w:sz w:val="21"/>
          <w:szCs w:val="24"/>
          <w:highlight w:val="none"/>
          <w:lang w:val="en-US" w:eastAsia="zh-CN"/>
        </w:rPr>
        <w:t>须有银行盖章）</w:t>
      </w:r>
      <w:r>
        <w:rPr>
          <w:rFonts w:hint="default" w:ascii="Times New Roman" w:hAnsi="Times New Roman" w:eastAsia="黑体" w:cs="Times New Roman"/>
          <w:color w:val="auto"/>
          <w:sz w:val="21"/>
          <w:szCs w:val="24"/>
          <w:highlight w:val="none"/>
        </w:rPr>
        <w:t>申请日前</w:t>
      </w:r>
      <w:r>
        <w:rPr>
          <w:rFonts w:hint="default" w:ascii="Times New Roman" w:hAnsi="Times New Roman" w:eastAsia="黑体" w:cs="Times New Roman"/>
          <w:color w:val="auto"/>
          <w:sz w:val="21"/>
          <w:szCs w:val="24"/>
          <w:highlight w:val="none"/>
          <w:lang w:val="en-US" w:eastAsia="zh-CN"/>
        </w:rPr>
        <w:t>3</w:t>
      </w:r>
      <w:r>
        <w:rPr>
          <w:rFonts w:hint="default" w:ascii="Times New Roman" w:hAnsi="Times New Roman" w:eastAsia="黑体" w:cs="Times New Roman"/>
          <w:color w:val="auto"/>
          <w:sz w:val="21"/>
          <w:szCs w:val="24"/>
          <w:highlight w:val="none"/>
        </w:rPr>
        <w:t>个月内的单位账户流水证明。</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baseline"/>
        <w:rPr>
          <w:rFonts w:hint="default" w:ascii="Times New Roman" w:hAnsi="Times New Roman" w:eastAsia="黑体" w:cs="Times New Roman"/>
          <w:color w:val="auto"/>
          <w:highlight w:val="none"/>
        </w:rPr>
      </w:pPr>
    </w:p>
    <w:p>
      <w:pPr>
        <w:pageBreakBefore w:val="0"/>
        <w:kinsoku/>
        <w:overflowPunct/>
        <w:topLinePunct w:val="0"/>
        <w:bidi w:val="0"/>
        <w:spacing w:line="360" w:lineRule="auto"/>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br w:type="page"/>
      </w:r>
    </w:p>
    <w:p>
      <w:pPr>
        <w:keepNext w:val="0"/>
        <w:keepLines w:val="0"/>
        <w:pageBreakBefore w:val="0"/>
        <w:kinsoku/>
        <w:overflowPunct/>
        <w:topLinePunct w:val="0"/>
        <w:bidi w:val="0"/>
        <w:adjustRightInd/>
        <w:snapToGrid w:val="0"/>
        <w:spacing w:line="360" w:lineRule="auto"/>
        <w:jc w:val="center"/>
        <w:textAlignment w:val="auto"/>
        <w:outlineLvl w:val="9"/>
        <w:rPr>
          <w:rFonts w:hint="default" w:ascii="Times New Roman" w:hAnsi="Times New Roman" w:cs="Times New Roman"/>
          <w:b/>
          <w:bCs/>
          <w:color w:val="000000"/>
          <w:kern w:val="2"/>
          <w:sz w:val="32"/>
          <w:szCs w:val="32"/>
        </w:rPr>
      </w:pPr>
      <w:r>
        <w:rPr>
          <w:rFonts w:hint="default" w:ascii="Times New Roman" w:hAnsi="Times New Roman" w:cs="Times New Roman"/>
          <w:b/>
          <w:bCs/>
          <w:color w:val="000000"/>
          <w:kern w:val="2"/>
          <w:sz w:val="32"/>
          <w:szCs w:val="32"/>
        </w:rPr>
        <w:t xml:space="preserve">附录3  </w:t>
      </w:r>
      <w:r>
        <w:rPr>
          <w:rFonts w:hint="default" w:ascii="Times New Roman" w:hAnsi="Times New Roman" w:cs="Times New Roman"/>
          <w:b/>
          <w:bCs/>
          <w:sz w:val="32"/>
          <w:szCs w:val="32"/>
        </w:rPr>
        <w:t>资格审查条件</w:t>
      </w:r>
      <w:r>
        <w:rPr>
          <w:rFonts w:hint="eastAsia" w:ascii="Times New Roman" w:hAnsi="Times New Roman" w:cs="Times New Roman"/>
          <w:b/>
          <w:bCs/>
          <w:sz w:val="32"/>
          <w:szCs w:val="32"/>
          <w:lang w:eastAsia="zh-CN"/>
        </w:rPr>
        <w:t>（</w:t>
      </w:r>
      <w:r>
        <w:rPr>
          <w:rFonts w:hint="default" w:ascii="Times New Roman" w:hAnsi="Times New Roman" w:cs="Times New Roman"/>
          <w:b/>
          <w:bCs/>
          <w:sz w:val="32"/>
          <w:szCs w:val="32"/>
        </w:rPr>
        <w:t>业绩最低要求</w:t>
      </w:r>
      <w:r>
        <w:rPr>
          <w:rFonts w:hint="eastAsia" w:ascii="Times New Roman" w:hAnsi="Times New Roman" w:cs="Times New Roman"/>
          <w:b/>
          <w:bCs/>
          <w:sz w:val="32"/>
          <w:szCs w:val="32"/>
          <w:lang w:eastAsia="zh-CN"/>
        </w:rPr>
        <w:t>）</w:t>
      </w:r>
    </w:p>
    <w:p>
      <w:pPr>
        <w:pageBreakBefore w:val="0"/>
        <w:kinsoku/>
        <w:overflowPunct/>
        <w:topLinePunct w:val="0"/>
        <w:bidi w:val="0"/>
        <w:snapToGrid w:val="0"/>
        <w:spacing w:line="360" w:lineRule="auto"/>
        <w:jc w:val="center"/>
        <w:rPr>
          <w:rFonts w:hint="default" w:ascii="Times New Roman" w:hAnsi="Times New Roman" w:eastAsia="黑体" w:cs="Times New Roman"/>
          <w:color w:val="auto"/>
          <w:highlight w:val="none"/>
        </w:rPr>
      </w:pPr>
    </w:p>
    <w:tbl>
      <w:tblPr>
        <w:tblStyle w:val="9"/>
        <w:tblW w:w="7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369" w:type="dxa"/>
            <w:vAlign w:val="center"/>
          </w:tcPr>
          <w:p>
            <w:pPr>
              <w:pageBreakBefore w:val="0"/>
              <w:kinsoku/>
              <w:overflowPunct/>
              <w:topLinePunct w:val="0"/>
              <w:bidi w:val="0"/>
              <w:snapToGrid w:val="0"/>
              <w:spacing w:line="360" w:lineRule="auto"/>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5" w:hRule="atLeast"/>
          <w:jc w:val="center"/>
        </w:trPr>
        <w:tc>
          <w:tcPr>
            <w:tcW w:w="7369" w:type="dxa"/>
            <w:vAlign w:val="center"/>
          </w:tcPr>
          <w:p>
            <w:pPr>
              <w:pageBreakBefore w:val="0"/>
              <w:kinsoku/>
              <w:overflowPunct/>
              <w:topLinePunct w:val="0"/>
              <w:bidi w:val="0"/>
              <w:spacing w:line="360" w:lineRule="auto"/>
              <w:jc w:val="left"/>
              <w:rPr>
                <w:rFonts w:hint="default" w:ascii="Times New Roman" w:hAnsi="Times New Roman" w:cs="Times New Roman"/>
                <w:b w:val="0"/>
                <w:bCs w:val="0"/>
                <w:color w:val="auto"/>
                <w:szCs w:val="22"/>
                <w:highlight w:val="none"/>
                <w:lang w:val="en-US" w:eastAsia="zh-CN"/>
              </w:rPr>
            </w:pPr>
            <w:r>
              <w:rPr>
                <w:rFonts w:hint="default" w:ascii="Times New Roman" w:hAnsi="Times New Roman" w:cs="Times New Roman"/>
                <w:b w:val="0"/>
                <w:bCs w:val="0"/>
                <w:color w:val="auto"/>
                <w:szCs w:val="22"/>
                <w:highlight w:val="none"/>
                <w:lang w:val="en-US" w:eastAsia="zh-CN"/>
              </w:rPr>
              <w:t>近5年承担过1个</w:t>
            </w:r>
            <w:r>
              <w:rPr>
                <w:rFonts w:hint="eastAsia" w:cs="Times New Roman"/>
                <w:b w:val="0"/>
                <w:bCs w:val="0"/>
                <w:color w:val="auto"/>
                <w:szCs w:val="22"/>
                <w:highlight w:val="none"/>
                <w:lang w:val="en-US" w:eastAsia="zh-CN"/>
              </w:rPr>
              <w:t>类似</w:t>
            </w:r>
            <w:r>
              <w:rPr>
                <w:rFonts w:hint="default" w:ascii="Times New Roman" w:hAnsi="Times New Roman" w:cs="Times New Roman"/>
                <w:b w:val="0"/>
                <w:bCs w:val="0"/>
                <w:color w:val="auto"/>
                <w:szCs w:val="22"/>
                <w:highlight w:val="none"/>
                <w:lang w:val="en-US" w:eastAsia="zh-CN"/>
              </w:rPr>
              <w:t>工程施工业绩。</w:t>
            </w:r>
          </w:p>
        </w:tc>
      </w:tr>
    </w:tbl>
    <w:p>
      <w:pPr>
        <w:pStyle w:val="3"/>
        <w:keepNext w:val="0"/>
        <w:keepLines w:val="0"/>
        <w:pageBreakBefore w:val="0"/>
        <w:widowControl w:val="0"/>
        <w:kinsoku/>
        <w:wordWrap/>
        <w:overflowPunct/>
        <w:topLinePunct w:val="0"/>
        <w:autoSpaceDE/>
        <w:autoSpaceDN/>
        <w:bidi w:val="0"/>
        <w:adjustRightInd w:val="0"/>
        <w:snapToGrid/>
        <w:spacing w:after="0" w:line="440" w:lineRule="exact"/>
        <w:ind w:left="0" w:leftChars="0" w:firstLine="420" w:firstLineChars="200"/>
        <w:textAlignment w:val="baseline"/>
        <w:rPr>
          <w:rFonts w:hint="default" w:ascii="Times New Roman" w:hAnsi="Times New Roman" w:eastAsia="黑体" w:cs="Times New Roman"/>
          <w:color w:val="auto"/>
          <w:sz w:val="21"/>
          <w:szCs w:val="24"/>
          <w:highlight w:val="none"/>
        </w:rPr>
      </w:pPr>
      <w:r>
        <w:rPr>
          <w:rFonts w:hint="default" w:ascii="Times New Roman" w:hAnsi="Times New Roman" w:eastAsia="黑体" w:cs="Times New Roman"/>
          <w:color w:val="auto"/>
          <w:sz w:val="21"/>
          <w:szCs w:val="24"/>
          <w:highlight w:val="none"/>
        </w:rPr>
        <w:t>注：</w:t>
      </w:r>
      <w:r>
        <w:rPr>
          <w:rFonts w:hint="eastAsia" w:ascii="Times New Roman" w:hAnsi="Times New Roman" w:eastAsia="黑体" w:cs="Times New Roman"/>
          <w:color w:val="auto"/>
          <w:sz w:val="21"/>
          <w:szCs w:val="24"/>
          <w:highlight w:val="none"/>
          <w:lang w:val="en-US" w:eastAsia="zh-CN"/>
        </w:rPr>
        <w:t>1.申请人应提供近5年</w:t>
      </w:r>
      <w:r>
        <w:rPr>
          <w:rFonts w:hint="eastAsia" w:eastAsia="黑体" w:cs="Times New Roman"/>
          <w:color w:val="auto"/>
          <w:sz w:val="21"/>
          <w:szCs w:val="24"/>
          <w:highlight w:val="none"/>
          <w:lang w:val="en-US" w:eastAsia="zh-CN"/>
        </w:rPr>
        <w:t>（</w:t>
      </w:r>
      <w:r>
        <w:rPr>
          <w:rFonts w:hint="eastAsia" w:ascii="Times New Roman" w:hAnsi="Times New Roman" w:eastAsia="黑体" w:cs="Times New Roman"/>
          <w:color w:val="auto"/>
          <w:sz w:val="21"/>
          <w:szCs w:val="24"/>
          <w:highlight w:val="none"/>
          <w:lang w:val="en-US" w:eastAsia="zh-CN"/>
        </w:rPr>
        <w:t>以签订合同时间为准</w:t>
      </w:r>
      <w:r>
        <w:rPr>
          <w:rFonts w:hint="eastAsia" w:eastAsia="黑体" w:cs="Times New Roman"/>
          <w:color w:val="auto"/>
          <w:sz w:val="21"/>
          <w:szCs w:val="24"/>
          <w:highlight w:val="none"/>
          <w:lang w:val="en-US" w:eastAsia="zh-CN"/>
        </w:rPr>
        <w:t>）</w:t>
      </w:r>
      <w:r>
        <w:rPr>
          <w:rFonts w:hint="eastAsia" w:ascii="Times New Roman" w:hAnsi="Times New Roman" w:eastAsia="黑体" w:cs="Times New Roman"/>
          <w:color w:val="auto"/>
          <w:sz w:val="21"/>
          <w:szCs w:val="24"/>
          <w:highlight w:val="none"/>
          <w:lang w:val="en-US" w:eastAsia="zh-CN"/>
        </w:rPr>
        <w:t>来承担的类似业绩的合同协议书，合同协议书应含有：项目名称，甲、乙方单位名称，工作内容，甲、乙方签字盖章等内容。如果合同不能反映上述要求的业绩内容，可由甲方出具有效证明。如无合同协议书或合同协议书及甲方证明不能反映上述要求的业绩内容，</w:t>
      </w:r>
      <w:r>
        <w:rPr>
          <w:rFonts w:hint="eastAsia" w:eastAsia="黑体" w:cs="Times New Roman"/>
          <w:color w:val="auto"/>
          <w:sz w:val="21"/>
          <w:szCs w:val="24"/>
          <w:highlight w:val="none"/>
          <w:lang w:val="en-US" w:eastAsia="zh-CN"/>
        </w:rPr>
        <w:t>询价</w:t>
      </w:r>
      <w:r>
        <w:rPr>
          <w:rFonts w:hint="eastAsia" w:ascii="Times New Roman" w:hAnsi="Times New Roman" w:eastAsia="黑体" w:cs="Times New Roman"/>
          <w:color w:val="auto"/>
          <w:sz w:val="21"/>
          <w:szCs w:val="24"/>
          <w:highlight w:val="none"/>
          <w:lang w:val="en-US" w:eastAsia="zh-CN"/>
        </w:rPr>
        <w:t>人在对申请人进行业绩审查时将不考虑该业绩。</w:t>
      </w:r>
    </w:p>
    <w:p>
      <w:pPr>
        <w:pStyle w:val="3"/>
        <w:keepNext w:val="0"/>
        <w:keepLines w:val="0"/>
        <w:pageBreakBefore w:val="0"/>
        <w:widowControl w:val="0"/>
        <w:kinsoku/>
        <w:wordWrap/>
        <w:overflowPunct/>
        <w:topLinePunct w:val="0"/>
        <w:autoSpaceDE/>
        <w:autoSpaceDN/>
        <w:bidi w:val="0"/>
        <w:adjustRightInd w:val="0"/>
        <w:snapToGrid/>
        <w:spacing w:after="0" w:line="440" w:lineRule="exact"/>
        <w:ind w:left="0" w:leftChars="0" w:firstLine="420" w:firstLineChars="200"/>
        <w:textAlignment w:val="baseline"/>
        <w:rPr>
          <w:rFonts w:hint="default" w:ascii="Times New Roman" w:hAnsi="Times New Roman" w:eastAsia="黑体" w:cs="Times New Roman"/>
          <w:color w:val="auto"/>
          <w:kern w:val="0"/>
          <w:highlight w:val="none"/>
        </w:rPr>
      </w:pPr>
      <w:r>
        <w:rPr>
          <w:rFonts w:hint="eastAsia" w:ascii="Times New Roman" w:hAnsi="Times New Roman" w:eastAsia="黑体" w:cs="Times New Roman"/>
          <w:color w:val="auto"/>
          <w:sz w:val="21"/>
          <w:szCs w:val="24"/>
          <w:highlight w:val="none"/>
          <w:lang w:val="en-US" w:eastAsia="zh-CN"/>
        </w:rPr>
        <w:t>2.申请人为新成立的公司，无法提供业绩附件支撑材料时，可提供其法人代表名下其他公司或其法人代表作为授权委托人的类似施工业绩的合同协议书。</w:t>
      </w:r>
    </w:p>
    <w:p>
      <w:pPr>
        <w:pageBreakBefore w:val="0"/>
        <w:kinsoku/>
        <w:overflowPunct/>
        <w:topLinePunct w:val="0"/>
        <w:bidi w:val="0"/>
        <w:snapToGrid w:val="0"/>
        <w:spacing w:line="360" w:lineRule="auto"/>
        <w:jc w:val="center"/>
        <w:rPr>
          <w:rFonts w:hint="eastAsia" w:ascii="Times New Roman" w:hAnsi="Times New Roman" w:eastAsia="宋体" w:cs="Times New Roman"/>
          <w:color w:val="auto"/>
          <w:highlight w:val="none"/>
          <w:lang w:eastAsia="zh-CN"/>
        </w:rPr>
      </w:pPr>
      <w:r>
        <w:rPr>
          <w:rFonts w:hint="default" w:ascii="Times New Roman" w:hAnsi="Times New Roman" w:cs="Times New Roman"/>
          <w:color w:val="auto"/>
          <w:szCs w:val="21"/>
          <w:highlight w:val="none"/>
        </w:rPr>
        <w:br w:type="page"/>
      </w:r>
      <w:r>
        <w:rPr>
          <w:rFonts w:hint="default" w:ascii="Times New Roman" w:hAnsi="Times New Roman" w:cs="Times New Roman"/>
          <w:b/>
          <w:bCs/>
          <w:kern w:val="2"/>
          <w:sz w:val="32"/>
          <w:szCs w:val="32"/>
        </w:rPr>
        <w:t>附录4  资格审查条件</w:t>
      </w:r>
      <w:r>
        <w:rPr>
          <w:rFonts w:hint="eastAsia" w:cs="Times New Roman"/>
          <w:b/>
          <w:bCs/>
          <w:kern w:val="2"/>
          <w:sz w:val="32"/>
          <w:szCs w:val="32"/>
          <w:lang w:eastAsia="zh-CN"/>
        </w:rPr>
        <w:t>（</w:t>
      </w:r>
      <w:r>
        <w:rPr>
          <w:rFonts w:hint="default" w:ascii="Times New Roman" w:hAnsi="Times New Roman" w:cs="Times New Roman"/>
          <w:b/>
          <w:bCs/>
          <w:kern w:val="2"/>
          <w:sz w:val="32"/>
          <w:szCs w:val="32"/>
        </w:rPr>
        <w:t>信誉最低要求</w:t>
      </w:r>
      <w:r>
        <w:rPr>
          <w:rFonts w:hint="eastAsia" w:cs="Times New Roman"/>
          <w:b/>
          <w:bCs/>
          <w:kern w:val="2"/>
          <w:sz w:val="32"/>
          <w:szCs w:val="32"/>
          <w:lang w:eastAsia="zh-CN"/>
        </w:rPr>
        <w:t>）</w:t>
      </w:r>
    </w:p>
    <w:p>
      <w:pPr>
        <w:pageBreakBefore w:val="0"/>
        <w:kinsoku/>
        <w:overflowPunct/>
        <w:topLinePunct w:val="0"/>
        <w:bidi w:val="0"/>
        <w:snapToGrid w:val="0"/>
        <w:spacing w:line="360" w:lineRule="auto"/>
        <w:rPr>
          <w:rFonts w:hint="default" w:ascii="Times New Roman" w:hAnsi="Times New Roman" w:cs="Times New Roman"/>
          <w:bCs/>
          <w:color w:val="auto"/>
          <w:highlight w:val="none"/>
        </w:rPr>
      </w:pPr>
    </w:p>
    <w:tbl>
      <w:tblPr>
        <w:tblStyle w:val="9"/>
        <w:tblW w:w="7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7480" w:type="dxa"/>
            <w:vAlign w:val="center"/>
          </w:tcPr>
          <w:p>
            <w:pPr>
              <w:pageBreakBefore w:val="0"/>
              <w:kinsoku/>
              <w:overflowPunct/>
              <w:topLinePunct w:val="0"/>
              <w:bidi w:val="0"/>
              <w:snapToGrid w:val="0"/>
              <w:spacing w:line="360" w:lineRule="auto"/>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2" w:hRule="atLeast"/>
          <w:jc w:val="center"/>
        </w:trPr>
        <w:tc>
          <w:tcPr>
            <w:tcW w:w="7480" w:type="dxa"/>
            <w:vAlign w:val="center"/>
          </w:tcPr>
          <w:p>
            <w:pPr>
              <w:pageBreakBefore w:val="0"/>
              <w:widowControl/>
              <w:kinsoku/>
              <w:overflowPunct/>
              <w:topLinePunct w:val="0"/>
              <w:bidi w:val="0"/>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不得存在下列情况（信誉最低要求）：</w:t>
            </w:r>
          </w:p>
          <w:p>
            <w:pPr>
              <w:pageBreakBefore w:val="0"/>
              <w:widowControl/>
              <w:kinsoku/>
              <w:overflowPunct/>
              <w:topLinePunct w:val="0"/>
              <w:bidi w:val="0"/>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1</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处于被责令停业、接管或清算、破产状态；</w:t>
            </w:r>
          </w:p>
          <w:p>
            <w:pPr>
              <w:pageBreakBefore w:val="0"/>
              <w:widowControl/>
              <w:kinsoku/>
              <w:overflowPunct/>
              <w:topLinePunct w:val="0"/>
              <w:bidi w:val="0"/>
              <w:spacing w:line="360" w:lineRule="auto"/>
              <w:rPr>
                <w:rFonts w:hint="default" w:ascii="Times New Roman" w:hAnsi="Times New Roman" w:eastAsia="宋体" w:cs="Times New Roman"/>
                <w:color w:val="auto"/>
                <w:highlight w:val="none"/>
                <w:lang w:eastAsia="zh-CN"/>
              </w:rPr>
            </w:pPr>
            <w:r>
              <w:rPr>
                <w:rFonts w:hint="default" w:ascii="Times New Roman" w:hAnsi="Times New Roman" w:cs="Times New Roman"/>
                <w:color w:val="auto"/>
                <w:highlight w:val="none"/>
              </w:rPr>
              <w:t>2</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处于被交通运输部或湖北省交通运输主管部门作出禁止进入公路建设市场的处罚且处于有效期内；</w:t>
            </w:r>
          </w:p>
          <w:p>
            <w:pPr>
              <w:pageBreakBefore w:val="0"/>
              <w:widowControl/>
              <w:kinsoku/>
              <w:overflowPunct/>
              <w:topLinePunct w:val="0"/>
              <w:bidi w:val="0"/>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3</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存在下列不良状况或不良信用记录：</w:t>
            </w:r>
          </w:p>
          <w:p>
            <w:pPr>
              <w:pageBreakBefore w:val="0"/>
              <w:widowControl/>
              <w:kinsoku/>
              <w:overflowPunct/>
              <w:topLinePunct w:val="0"/>
              <w:bidi w:val="0"/>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（1）在国家企业信用信息公示系统（http://www.gsxt.gov.cn/）中被列入严重违法失信企业名单的；</w:t>
            </w:r>
          </w:p>
          <w:p>
            <w:pPr>
              <w:pageBreakBefore w:val="0"/>
              <w:widowControl/>
              <w:kinsoku/>
              <w:overflowPunct/>
              <w:topLinePunct w:val="0"/>
              <w:bidi w:val="0"/>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（2）</w:t>
            </w:r>
            <w:r>
              <w:rPr>
                <w:rFonts w:hint="eastAsia" w:cs="Times New Roman"/>
                <w:color w:val="auto"/>
                <w:highlight w:val="none"/>
                <w:lang w:eastAsia="zh-CN"/>
              </w:rPr>
              <w:t>在“中国执行信息公开网”（http://zxgk.court.gov.cn/）中被列入失信被执行人名单</w:t>
            </w:r>
            <w:r>
              <w:rPr>
                <w:rFonts w:hint="default" w:ascii="Times New Roman" w:hAnsi="Times New Roman" w:cs="Times New Roman"/>
                <w:color w:val="auto"/>
                <w:highlight w:val="none"/>
              </w:rPr>
              <w:t>；</w:t>
            </w:r>
          </w:p>
          <w:p>
            <w:pPr>
              <w:pageBreakBefore w:val="0"/>
              <w:widowControl/>
              <w:kinsoku/>
              <w:overflowPunct/>
              <w:topLinePunct w:val="0"/>
              <w:bidi w:val="0"/>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（3）申请人或其法定代表人、拟委任的</w:t>
            </w:r>
            <w:r>
              <w:rPr>
                <w:rFonts w:hint="default" w:ascii="Times New Roman" w:hAnsi="Times New Roman" w:cs="Times New Roman"/>
                <w:color w:val="auto"/>
                <w:highlight w:val="none"/>
                <w:lang w:eastAsia="zh-CN"/>
              </w:rPr>
              <w:t>项目负责人</w:t>
            </w:r>
            <w:r>
              <w:rPr>
                <w:rFonts w:hint="default" w:ascii="Times New Roman" w:hAnsi="Times New Roman" w:cs="Times New Roman"/>
                <w:color w:val="auto"/>
                <w:highlight w:val="none"/>
              </w:rPr>
              <w:t>在近三年内有行贿犯罪行为的；</w:t>
            </w:r>
          </w:p>
          <w:p>
            <w:pPr>
              <w:pageBreakBefore w:val="0"/>
              <w:widowControl/>
              <w:kinsoku/>
              <w:overflowPunct/>
              <w:topLinePunct w:val="0"/>
              <w:bidi w:val="0"/>
              <w:spacing w:line="360" w:lineRule="auto"/>
              <w:rPr>
                <w:rFonts w:hint="default" w:ascii="Times New Roman" w:hAnsi="Times New Roman" w:cs="Times New Roman"/>
                <w:color w:val="auto"/>
                <w:szCs w:val="22"/>
                <w:highlight w:val="none"/>
                <w:lang w:val="en-US" w:eastAsia="zh-CN"/>
              </w:rPr>
            </w:pPr>
            <w:r>
              <w:rPr>
                <w:rFonts w:hint="default" w:ascii="Times New Roman" w:hAnsi="Times New Roman" w:cs="Times New Roman"/>
                <w:color w:val="auto"/>
                <w:highlight w:val="none"/>
              </w:rPr>
              <w:t>（4）</w:t>
            </w:r>
            <w:r>
              <w:rPr>
                <w:rFonts w:ascii="宋体" w:hAnsi="宋体" w:eastAsia="宋体" w:cs="宋体"/>
                <w:sz w:val="24"/>
                <w:szCs w:val="24"/>
              </w:rPr>
              <w:t>其他在“信用中国”网站（http://www.creditchina.gov.cn/）中被列为</w:t>
            </w:r>
            <w:r>
              <w:rPr>
                <w:rFonts w:hint="eastAsia" w:ascii="宋体" w:hAnsi="宋体" w:cs="宋体"/>
                <w:sz w:val="24"/>
                <w:szCs w:val="24"/>
                <w:lang w:val="en-US" w:eastAsia="zh-CN"/>
              </w:rPr>
              <w:t>严重失信主体名单</w:t>
            </w:r>
            <w:r>
              <w:rPr>
                <w:rFonts w:ascii="宋体" w:hAnsi="宋体" w:eastAsia="宋体" w:cs="宋体"/>
                <w:sz w:val="24"/>
                <w:szCs w:val="24"/>
              </w:rPr>
              <w:t>，且按联合惩戒要求禁止参与招投标的；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val="0"/>
              <w:snapToGrid w:val="0"/>
              <w:spacing w:beforeAutospacing="0" w:afterAutospacing="0" w:line="360" w:lineRule="auto"/>
              <w:ind w:left="0" w:right="0" w:firstLine="0" w:firstLineChars="0"/>
              <w:jc w:val="both"/>
              <w:rPr>
                <w:rFonts w:hint="default" w:ascii="Times New Roman" w:hAnsi="Times New Roman" w:eastAsia="宋体" w:cs="Times New Roman"/>
                <w:i w:val="0"/>
                <w:caps w:val="0"/>
                <w:color w:val="auto"/>
                <w:spacing w:val="0"/>
                <w:sz w:val="24"/>
                <w:szCs w:val="22"/>
                <w:highlight w:val="none"/>
                <w:lang w:bidi="ar"/>
              </w:rPr>
            </w:pPr>
            <w:r>
              <w:rPr>
                <w:rFonts w:hint="default" w:ascii="Times New Roman" w:hAnsi="Times New Roman" w:eastAsia="宋体" w:cs="Times New Roman"/>
                <w:i w:val="0"/>
                <w:caps w:val="0"/>
                <w:color w:val="auto"/>
                <w:spacing w:val="0"/>
                <w:sz w:val="24"/>
                <w:szCs w:val="22"/>
                <w:highlight w:val="none"/>
                <w:lang w:bidi="ar"/>
              </w:rPr>
              <w:t>（5）上一年度被列入</w:t>
            </w:r>
            <w:r>
              <w:rPr>
                <w:rFonts w:hint="eastAsia" w:cs="Times New Roman"/>
                <w:i w:val="0"/>
                <w:caps w:val="0"/>
                <w:color w:val="auto"/>
                <w:spacing w:val="0"/>
                <w:sz w:val="24"/>
                <w:szCs w:val="22"/>
                <w:highlight w:val="none"/>
                <w:lang w:val="en-US" w:eastAsia="zh-CN" w:bidi="ar"/>
              </w:rPr>
              <w:t>建设集团或询价人</w:t>
            </w:r>
            <w:r>
              <w:rPr>
                <w:rFonts w:hint="default" w:ascii="Times New Roman" w:hAnsi="Times New Roman" w:eastAsia="宋体" w:cs="Times New Roman"/>
                <w:i w:val="0"/>
                <w:caps w:val="0"/>
                <w:color w:val="auto"/>
                <w:spacing w:val="0"/>
                <w:sz w:val="24"/>
                <w:szCs w:val="22"/>
                <w:highlight w:val="none"/>
                <w:lang w:bidi="ar"/>
              </w:rPr>
              <w:t>D级资源库</w:t>
            </w:r>
            <w:r>
              <w:rPr>
                <w:rFonts w:hint="eastAsia" w:cs="Times New Roman"/>
                <w:i w:val="0"/>
                <w:caps w:val="0"/>
                <w:color w:val="auto"/>
                <w:spacing w:val="0"/>
                <w:sz w:val="24"/>
                <w:szCs w:val="24"/>
                <w:highlight w:val="none"/>
                <w:lang w:val="en-US" w:eastAsia="zh-CN" w:bidi="ar"/>
              </w:rPr>
              <w:t>且在处罚期内</w:t>
            </w:r>
            <w:r>
              <w:rPr>
                <w:rFonts w:hint="default" w:ascii="Times New Roman" w:hAnsi="Times New Roman" w:eastAsia="宋体" w:cs="Times New Roman"/>
                <w:i w:val="0"/>
                <w:caps w:val="0"/>
                <w:color w:val="auto"/>
                <w:spacing w:val="0"/>
                <w:sz w:val="24"/>
                <w:szCs w:val="22"/>
                <w:highlight w:val="none"/>
                <w:lang w:bidi="ar"/>
              </w:rPr>
              <w:t>的协作单位；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val="0"/>
              <w:snapToGrid w:val="0"/>
              <w:spacing w:beforeAutospacing="0" w:afterAutospacing="0" w:line="360" w:lineRule="auto"/>
              <w:ind w:left="0" w:right="0" w:firstLine="0" w:firstLineChars="0"/>
              <w:jc w:val="both"/>
              <w:rPr>
                <w:rFonts w:hint="default" w:ascii="Times New Roman" w:hAnsi="Times New Roman" w:eastAsia="宋体" w:cs="Times New Roman"/>
                <w:i w:val="0"/>
                <w:caps w:val="0"/>
                <w:color w:val="auto"/>
                <w:spacing w:val="0"/>
                <w:sz w:val="24"/>
                <w:szCs w:val="22"/>
                <w:highlight w:val="none"/>
                <w:lang w:bidi="ar"/>
              </w:rPr>
            </w:pPr>
            <w:r>
              <w:rPr>
                <w:rFonts w:hint="default" w:ascii="Times New Roman" w:hAnsi="Times New Roman" w:eastAsia="宋体" w:cs="Times New Roman"/>
                <w:i w:val="0"/>
                <w:caps w:val="0"/>
                <w:color w:val="auto"/>
                <w:spacing w:val="0"/>
                <w:sz w:val="24"/>
                <w:szCs w:val="22"/>
                <w:highlight w:val="none"/>
                <w:lang w:bidi="ar"/>
              </w:rPr>
              <w:t>（6）近三年度被列入</w:t>
            </w:r>
            <w:r>
              <w:rPr>
                <w:rFonts w:hint="eastAsia" w:cs="Times New Roman"/>
                <w:i w:val="0"/>
                <w:caps w:val="0"/>
                <w:color w:val="auto"/>
                <w:spacing w:val="0"/>
                <w:sz w:val="24"/>
                <w:szCs w:val="22"/>
                <w:highlight w:val="none"/>
                <w:lang w:val="en-US" w:eastAsia="zh-CN" w:bidi="ar"/>
              </w:rPr>
              <w:t>建设集团或询价人</w:t>
            </w:r>
            <w:r>
              <w:rPr>
                <w:rFonts w:hint="default" w:ascii="Times New Roman" w:hAnsi="Times New Roman" w:eastAsia="宋体" w:cs="Times New Roman"/>
                <w:i w:val="0"/>
                <w:caps w:val="0"/>
                <w:color w:val="auto"/>
                <w:spacing w:val="0"/>
                <w:sz w:val="24"/>
                <w:szCs w:val="22"/>
                <w:highlight w:val="none"/>
                <w:lang w:bidi="ar"/>
              </w:rPr>
              <w:t>Z级资源库</w:t>
            </w:r>
            <w:r>
              <w:rPr>
                <w:rFonts w:hint="eastAsia" w:cs="Times New Roman"/>
                <w:i w:val="0"/>
                <w:caps w:val="0"/>
                <w:color w:val="auto"/>
                <w:spacing w:val="0"/>
                <w:sz w:val="24"/>
                <w:szCs w:val="24"/>
                <w:highlight w:val="none"/>
                <w:lang w:val="en-US" w:eastAsia="zh-CN" w:bidi="ar"/>
              </w:rPr>
              <w:t>且在处罚期内</w:t>
            </w:r>
            <w:r>
              <w:rPr>
                <w:rFonts w:hint="default" w:ascii="Times New Roman" w:hAnsi="Times New Roman" w:eastAsia="宋体" w:cs="Times New Roman"/>
                <w:i w:val="0"/>
                <w:caps w:val="0"/>
                <w:color w:val="auto"/>
                <w:spacing w:val="0"/>
                <w:sz w:val="24"/>
                <w:szCs w:val="22"/>
                <w:highlight w:val="none"/>
                <w:lang w:bidi="ar"/>
              </w:rPr>
              <w:t>的协作单位。</w:t>
            </w:r>
          </w:p>
          <w:p>
            <w:pPr>
              <w:pageBreakBefore w:val="0"/>
              <w:widowControl/>
              <w:kinsoku/>
              <w:overflowPunct/>
              <w:topLinePunct w:val="0"/>
              <w:bidi w:val="0"/>
              <w:spacing w:line="360" w:lineRule="auto"/>
              <w:rPr>
                <w:rFonts w:hint="default" w:ascii="Times New Roman" w:hAnsi="Times New Roman" w:cs="Times New Roman"/>
                <w:color w:val="auto"/>
                <w:highlight w:val="none"/>
                <w:lang w:val="en-US" w:eastAsia="zh-CN"/>
              </w:rPr>
            </w:pPr>
          </w:p>
        </w:tc>
      </w:tr>
    </w:tbl>
    <w:p>
      <w:pPr>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baseline"/>
        <w:rPr>
          <w:rFonts w:hint="default" w:ascii="Times New Roman" w:hAnsi="Times New Roman" w:eastAsia="黑体" w:cs="Times New Roman"/>
          <w:color w:val="auto"/>
          <w:sz w:val="21"/>
          <w:szCs w:val="21"/>
          <w:highlight w:val="none"/>
        </w:rPr>
      </w:pPr>
      <w:r>
        <w:rPr>
          <w:rFonts w:hint="default" w:ascii="Times New Roman" w:hAnsi="Times New Roman" w:eastAsia="黑体" w:cs="Times New Roman"/>
          <w:color w:val="auto"/>
          <w:sz w:val="21"/>
          <w:szCs w:val="21"/>
          <w:highlight w:val="none"/>
        </w:rPr>
        <w:t>注：</w:t>
      </w:r>
      <w:r>
        <w:rPr>
          <w:rFonts w:hint="default" w:ascii="Times New Roman" w:hAnsi="Times New Roman" w:eastAsia="黑体" w:cs="Times New Roman"/>
          <w:color w:val="auto"/>
          <w:sz w:val="21"/>
          <w:szCs w:val="21"/>
          <w:highlight w:val="none"/>
          <w:lang w:eastAsia="zh-CN"/>
        </w:rPr>
        <w:t>对以上（1）、（2）、（4）信用状况应附指定网站截图。</w:t>
      </w:r>
    </w:p>
    <w:p>
      <w:pPr>
        <w:pageBreakBefore w:val="0"/>
        <w:kinsoku/>
        <w:overflowPunct/>
        <w:topLinePunct w:val="0"/>
        <w:bidi w:val="0"/>
        <w:spacing w:line="360" w:lineRule="auto"/>
        <w:rPr>
          <w:rFonts w:hint="default" w:ascii="Times New Roman" w:hAnsi="Times New Roman" w:eastAsia="黑体" w:cs="Times New Roman"/>
          <w:color w:val="auto"/>
          <w:sz w:val="21"/>
          <w:szCs w:val="21"/>
          <w:highlight w:val="none"/>
        </w:rPr>
      </w:pPr>
      <w:r>
        <w:rPr>
          <w:rFonts w:hint="default" w:ascii="Times New Roman" w:hAnsi="Times New Roman" w:eastAsia="黑体" w:cs="Times New Roman"/>
          <w:color w:val="auto"/>
          <w:sz w:val="21"/>
          <w:szCs w:val="21"/>
          <w:highlight w:val="none"/>
        </w:rPr>
        <w:br w:type="page"/>
      </w:r>
    </w:p>
    <w:p>
      <w:pPr>
        <w:pStyle w:val="2"/>
        <w:pageBreakBefore w:val="0"/>
        <w:kinsoku/>
        <w:overflowPunct/>
        <w:topLinePunct w:val="0"/>
        <w:bidi w:val="0"/>
        <w:spacing w:after="0" w:line="360" w:lineRule="auto"/>
        <w:rPr>
          <w:rFonts w:hint="default" w:ascii="Times New Roman" w:hAnsi="Times New Roman" w:eastAsia="宋体" w:cs="Times New Roman"/>
          <w:b/>
          <w:bCs/>
          <w:kern w:val="2"/>
          <w:sz w:val="32"/>
          <w:szCs w:val="32"/>
          <w:lang w:val="en-US" w:eastAsia="zh-CN" w:bidi="ar-SA"/>
        </w:rPr>
      </w:pPr>
    </w:p>
    <w:p>
      <w:pPr>
        <w:pageBreakBefore w:val="0"/>
        <w:kinsoku/>
        <w:overflowPunct/>
        <w:topLinePunct w:val="0"/>
        <w:bidi w:val="0"/>
        <w:snapToGrid w:val="0"/>
        <w:spacing w:line="360" w:lineRule="auto"/>
        <w:jc w:val="center"/>
        <w:rPr>
          <w:rFonts w:hint="default" w:ascii="Times New Roman" w:hAnsi="Times New Roman" w:eastAsia="宋体" w:cs="Times New Roman"/>
          <w:b/>
          <w:bCs/>
          <w:kern w:val="2"/>
          <w:sz w:val="32"/>
          <w:szCs w:val="32"/>
          <w:lang w:val="en-US" w:eastAsia="zh-CN" w:bidi="ar-SA"/>
        </w:rPr>
      </w:pPr>
      <w:r>
        <w:rPr>
          <w:rFonts w:hint="default" w:ascii="Times New Roman" w:hAnsi="Times New Roman" w:eastAsia="宋体" w:cs="Times New Roman"/>
          <w:b/>
          <w:bCs/>
          <w:kern w:val="2"/>
          <w:sz w:val="32"/>
          <w:szCs w:val="32"/>
          <w:lang w:val="en-US" w:eastAsia="zh-CN" w:bidi="ar-SA"/>
        </w:rPr>
        <w:t>附录5  资格审查条件</w:t>
      </w:r>
      <w:r>
        <w:rPr>
          <w:rFonts w:hint="eastAsia" w:cs="Times New Roman"/>
          <w:b/>
          <w:bCs/>
          <w:kern w:val="2"/>
          <w:sz w:val="32"/>
          <w:szCs w:val="32"/>
          <w:lang w:val="en-US" w:eastAsia="zh-CN" w:bidi="ar-SA"/>
        </w:rPr>
        <w:t>（</w:t>
      </w:r>
      <w:r>
        <w:rPr>
          <w:rFonts w:hint="default" w:ascii="Times New Roman" w:hAnsi="Times New Roman" w:eastAsia="宋体" w:cs="Times New Roman"/>
          <w:b/>
          <w:bCs/>
          <w:kern w:val="2"/>
          <w:sz w:val="32"/>
          <w:szCs w:val="32"/>
          <w:lang w:val="en-US" w:eastAsia="zh-CN" w:bidi="ar-SA"/>
        </w:rPr>
        <w:t>主要人员最低要求</w:t>
      </w:r>
      <w:r>
        <w:rPr>
          <w:rFonts w:hint="eastAsia" w:cs="Times New Roman"/>
          <w:b/>
          <w:bCs/>
          <w:kern w:val="2"/>
          <w:sz w:val="32"/>
          <w:szCs w:val="32"/>
          <w:lang w:val="en-US" w:eastAsia="zh-CN" w:bidi="ar-SA"/>
        </w:rPr>
        <w:t>）</w:t>
      </w:r>
    </w:p>
    <w:p>
      <w:pPr>
        <w:pageBreakBefore w:val="0"/>
        <w:kinsoku/>
        <w:overflowPunct/>
        <w:topLinePunct w:val="0"/>
        <w:bidi w:val="0"/>
        <w:snapToGrid w:val="0"/>
        <w:spacing w:line="360" w:lineRule="auto"/>
        <w:rPr>
          <w:rFonts w:hint="default" w:ascii="Times New Roman" w:hAnsi="Times New Roman" w:cs="Times New Roman"/>
          <w:color w:val="auto"/>
          <w:highlight w:val="none"/>
        </w:rPr>
      </w:pPr>
    </w:p>
    <w:tbl>
      <w:tblPr>
        <w:tblStyle w:val="9"/>
        <w:tblW w:w="92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6"/>
        <w:gridCol w:w="2433"/>
        <w:gridCol w:w="3413"/>
        <w:gridCol w:w="1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3" w:hRule="atLeast"/>
          <w:jc w:val="center"/>
        </w:trPr>
        <w:tc>
          <w:tcPr>
            <w:tcW w:w="1936" w:type="dxa"/>
            <w:vAlign w:val="center"/>
          </w:tcPr>
          <w:p>
            <w:pPr>
              <w:pageBreakBefore w:val="0"/>
              <w:kinsoku/>
              <w:overflowPunct/>
              <w:topLinePunct w:val="0"/>
              <w:bidi w:val="0"/>
              <w:spacing w:line="360" w:lineRule="auto"/>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人员</w:t>
            </w:r>
          </w:p>
        </w:tc>
        <w:tc>
          <w:tcPr>
            <w:tcW w:w="2433" w:type="dxa"/>
            <w:vAlign w:val="center"/>
          </w:tcPr>
          <w:p>
            <w:pPr>
              <w:pageBreakBefore w:val="0"/>
              <w:kinsoku/>
              <w:overflowPunct/>
              <w:topLinePunct w:val="0"/>
              <w:bidi w:val="0"/>
              <w:snapToGrid w:val="0"/>
              <w:spacing w:line="360" w:lineRule="auto"/>
              <w:jc w:val="center"/>
              <w:rPr>
                <w:rFonts w:hint="eastAsia" w:ascii="Times New Roman" w:hAnsi="Times New Roman" w:eastAsia="宋体" w:cs="Times New Roman"/>
                <w:color w:val="auto"/>
                <w:highlight w:val="none"/>
                <w:lang w:val="en-US" w:eastAsia="zh-CN"/>
              </w:rPr>
            </w:pPr>
            <w:r>
              <w:rPr>
                <w:rFonts w:hint="eastAsia" w:cs="Times New Roman"/>
                <w:color w:val="auto"/>
                <w:highlight w:val="none"/>
                <w:lang w:val="en-US" w:eastAsia="zh-CN"/>
              </w:rPr>
              <w:t>数量</w:t>
            </w:r>
          </w:p>
        </w:tc>
        <w:tc>
          <w:tcPr>
            <w:tcW w:w="3413" w:type="dxa"/>
            <w:vAlign w:val="center"/>
          </w:tcPr>
          <w:p>
            <w:pPr>
              <w:pageBreakBefore w:val="0"/>
              <w:kinsoku/>
              <w:overflowPunct/>
              <w:topLinePunct w:val="0"/>
              <w:bidi w:val="0"/>
              <w:snapToGrid w:val="0"/>
              <w:spacing w:line="360" w:lineRule="auto"/>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要求</w:t>
            </w:r>
          </w:p>
        </w:tc>
        <w:tc>
          <w:tcPr>
            <w:tcW w:w="1430" w:type="dxa"/>
            <w:vAlign w:val="center"/>
          </w:tcPr>
          <w:p>
            <w:pPr>
              <w:pageBreakBefore w:val="0"/>
              <w:kinsoku/>
              <w:overflowPunct/>
              <w:topLinePunct w:val="0"/>
              <w:bidi w:val="0"/>
              <w:snapToGrid w:val="0"/>
              <w:spacing w:line="360" w:lineRule="auto"/>
              <w:jc w:val="center"/>
              <w:rPr>
                <w:rFonts w:hint="default" w:ascii="Times New Roman" w:hAnsi="Times New Roman" w:eastAsia="宋体" w:cs="Times New Roman"/>
                <w:color w:val="auto"/>
                <w:highlight w:val="none"/>
                <w:lang w:eastAsia="zh-CN"/>
              </w:rPr>
            </w:pPr>
            <w:r>
              <w:rPr>
                <w:rFonts w:hint="default" w:ascii="Times New Roman" w:hAnsi="Times New Roman" w:cs="Times New Roman"/>
                <w:color w:val="auto"/>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6" w:hRule="atLeast"/>
          <w:jc w:val="center"/>
        </w:trPr>
        <w:tc>
          <w:tcPr>
            <w:tcW w:w="1936" w:type="dxa"/>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cs="Times New Roman"/>
                <w:color w:val="auto"/>
                <w:highlight w:val="none"/>
              </w:rPr>
            </w:pPr>
            <w:r>
              <w:rPr>
                <w:rFonts w:hint="default" w:ascii="Times New Roman" w:hAnsi="Times New Roman" w:cs="Times New Roman"/>
                <w:color w:val="auto"/>
                <w:highlight w:val="none"/>
              </w:rPr>
              <w:t>项目负责人</w:t>
            </w:r>
          </w:p>
        </w:tc>
        <w:tc>
          <w:tcPr>
            <w:tcW w:w="243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rPr>
              <w:t>1</w:t>
            </w:r>
          </w:p>
        </w:tc>
        <w:tc>
          <w:tcPr>
            <w:tcW w:w="341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baseline"/>
              <w:rPr>
                <w:rFonts w:hint="default" w:ascii="Times New Roman" w:hAnsi="Times New Roman" w:cs="Times New Roman"/>
                <w:color w:val="auto"/>
                <w:highlight w:val="none"/>
              </w:rPr>
            </w:pPr>
            <w:r>
              <w:rPr>
                <w:rFonts w:hint="default" w:ascii="Times New Roman" w:hAnsi="Times New Roman" w:cs="Times New Roman"/>
                <w:color w:val="000000" w:themeColor="text1"/>
                <w:highlight w:val="none"/>
                <w:lang w:val="en-US" w:eastAsia="zh-CN"/>
                <w14:textFill>
                  <w14:solidFill>
                    <w14:schemeClr w14:val="tx1"/>
                  </w14:solidFill>
                </w14:textFill>
              </w:rPr>
              <w:t>近5年承</w:t>
            </w:r>
            <w:r>
              <w:rPr>
                <w:rFonts w:hint="default" w:ascii="Times New Roman" w:hAnsi="Times New Roman" w:cs="Times New Roman"/>
                <w:color w:val="000000" w:themeColor="text1"/>
                <w:highlight w:val="none"/>
                <w14:textFill>
                  <w14:solidFill>
                    <w14:schemeClr w14:val="tx1"/>
                  </w14:solidFill>
                </w14:textFill>
              </w:rPr>
              <w:t>担任过一个</w:t>
            </w:r>
            <w:r>
              <w:rPr>
                <w:rFonts w:hint="default" w:ascii="Times New Roman" w:hAnsi="Times New Roman" w:cs="Times New Roman"/>
                <w:color w:val="000000" w:themeColor="text1"/>
                <w:highlight w:val="none"/>
                <w:lang w:val="en-US" w:eastAsia="zh-CN"/>
                <w14:textFill>
                  <w14:solidFill>
                    <w14:schemeClr w14:val="tx1"/>
                  </w14:solidFill>
                </w14:textFill>
              </w:rPr>
              <w:t>类似</w:t>
            </w:r>
            <w:r>
              <w:rPr>
                <w:rFonts w:hint="default" w:ascii="Times New Roman" w:hAnsi="Times New Roman" w:cs="Times New Roman"/>
                <w:color w:val="000000" w:themeColor="text1"/>
                <w:highlight w:val="none"/>
                <w14:textFill>
                  <w14:solidFill>
                    <w14:schemeClr w14:val="tx1"/>
                  </w14:solidFill>
                </w14:textFill>
              </w:rPr>
              <w:t>项目的项目负责人</w:t>
            </w:r>
          </w:p>
        </w:tc>
        <w:tc>
          <w:tcPr>
            <w:tcW w:w="1430" w:type="dxa"/>
            <w:vAlign w:val="center"/>
          </w:tcPr>
          <w:p>
            <w:pPr>
              <w:pageBreakBefore w:val="0"/>
              <w:kinsoku/>
              <w:overflowPunct/>
              <w:topLinePunct w:val="0"/>
              <w:bidi w:val="0"/>
              <w:snapToGrid w:val="0"/>
              <w:spacing w:line="360" w:lineRule="auto"/>
              <w:jc w:val="both"/>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6" w:hRule="atLeast"/>
          <w:jc w:val="center"/>
        </w:trPr>
        <w:tc>
          <w:tcPr>
            <w:tcW w:w="1936" w:type="dxa"/>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4"/>
                <w:highlight w:val="none"/>
                <w:lang w:val="en-US" w:eastAsia="zh-CN" w:bidi="ar-SA"/>
              </w:rPr>
            </w:pPr>
            <w:r>
              <w:rPr>
                <w:rFonts w:hint="eastAsia" w:cs="Times New Roman"/>
                <w:color w:val="000000" w:themeColor="text1"/>
                <w:highlight w:val="none"/>
                <w:lang w:val="en-US" w:eastAsia="zh-CN"/>
                <w14:textFill>
                  <w14:solidFill>
                    <w14:schemeClr w14:val="tx1"/>
                  </w14:solidFill>
                </w14:textFill>
              </w:rPr>
              <w:t>现场管理人员</w:t>
            </w:r>
          </w:p>
        </w:tc>
        <w:tc>
          <w:tcPr>
            <w:tcW w:w="243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default" w:ascii="Times New Roman" w:hAnsi="Times New Roman" w:eastAsia="宋体" w:cs="Times New Roman"/>
                <w:color w:val="auto"/>
                <w:sz w:val="24"/>
                <w:highlight w:val="none"/>
                <w:lang w:val="en-US" w:eastAsia="zh-CN" w:bidi="ar-SA"/>
              </w:rPr>
            </w:pPr>
            <w:r>
              <w:rPr>
                <w:rFonts w:hint="eastAsia" w:cs="Times New Roman"/>
                <w:color w:val="000000" w:themeColor="text1"/>
                <w:highlight w:val="none"/>
                <w:lang w:val="en-US" w:eastAsia="zh-CN"/>
                <w14:textFill>
                  <w14:solidFill>
                    <w14:schemeClr w14:val="tx1"/>
                  </w14:solidFill>
                </w14:textFill>
              </w:rPr>
              <w:t>1</w:t>
            </w:r>
          </w:p>
        </w:tc>
        <w:tc>
          <w:tcPr>
            <w:tcW w:w="341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baseline"/>
              <w:rPr>
                <w:rFonts w:hint="default" w:ascii="Times New Roman" w:hAnsi="Times New Roman" w:eastAsia="宋体" w:cs="Times New Roman"/>
                <w:color w:val="auto"/>
                <w:sz w:val="24"/>
                <w:highlight w:val="none"/>
                <w:lang w:val="en-US" w:eastAsia="zh-CN" w:bidi="ar-SA"/>
              </w:rPr>
            </w:pPr>
            <w:r>
              <w:rPr>
                <w:rFonts w:hint="eastAsia" w:cs="Times New Roman"/>
                <w:color w:val="000000" w:themeColor="text1"/>
                <w:sz w:val="24"/>
                <w:highlight w:val="none"/>
                <w:lang w:val="en-US" w:eastAsia="zh-CN" w:bidi="ar-SA"/>
                <w14:textFill>
                  <w14:solidFill>
                    <w14:schemeClr w14:val="tx1"/>
                  </w14:solidFill>
                </w14:textFill>
              </w:rPr>
              <w:t>建安C证及以上</w:t>
            </w:r>
          </w:p>
        </w:tc>
        <w:tc>
          <w:tcPr>
            <w:tcW w:w="1430" w:type="dxa"/>
            <w:vAlign w:val="top"/>
          </w:tcPr>
          <w:p>
            <w:pPr>
              <w:pageBreakBefore w:val="0"/>
              <w:kinsoku/>
              <w:overflowPunct/>
              <w:topLinePunct w:val="0"/>
              <w:bidi w:val="0"/>
              <w:snapToGrid w:val="0"/>
              <w:spacing w:line="360" w:lineRule="auto"/>
              <w:rPr>
                <w:rFonts w:hint="default" w:ascii="Times New Roman" w:hAnsi="Times New Roman" w:eastAsia="宋体" w:cs="Times New Roman"/>
                <w:color w:val="auto"/>
                <w:sz w:val="24"/>
                <w:lang w:val="en-US" w:eastAsia="zh-CN" w:bidi="ar-SA"/>
              </w:rPr>
            </w:pPr>
          </w:p>
        </w:tc>
      </w:tr>
    </w:tbl>
    <w:p>
      <w:pPr>
        <w:pageBreakBefore w:val="0"/>
        <w:kinsoku/>
        <w:overflowPunct/>
        <w:topLinePunct w:val="0"/>
        <w:bidi w:val="0"/>
        <w:snapToGrid w:val="0"/>
        <w:spacing w:line="360" w:lineRule="auto"/>
        <w:ind w:firstLine="420" w:firstLineChars="200"/>
        <w:rPr>
          <w:rFonts w:hint="default" w:ascii="Times New Roman" w:hAnsi="Times New Roman" w:eastAsia="黑体" w:cs="Times New Roman"/>
          <w:color w:val="auto"/>
          <w:sz w:val="21"/>
          <w:szCs w:val="21"/>
          <w:highlight w:val="none"/>
          <w:lang w:val="en-US" w:eastAsia="zh-CN"/>
        </w:rPr>
      </w:pPr>
    </w:p>
    <w:p>
      <w:pPr>
        <w:pageBreakBefore w:val="0"/>
        <w:kinsoku/>
        <w:overflowPunct/>
        <w:topLinePunct w:val="0"/>
        <w:bidi w:val="0"/>
        <w:snapToGrid w:val="0"/>
        <w:spacing w:line="360" w:lineRule="auto"/>
        <w:ind w:firstLine="420" w:firstLineChars="200"/>
        <w:rPr>
          <w:rFonts w:hint="default" w:ascii="Times New Roman" w:hAnsi="Times New Roman" w:eastAsia="黑体" w:cs="Times New Roman"/>
          <w:i w:val="0"/>
          <w:iCs w:val="0"/>
          <w:color w:val="auto"/>
          <w:highlight w:val="none"/>
          <w:u w:val="single"/>
          <w:lang w:val="en-US" w:eastAsia="zh-CN"/>
        </w:rPr>
      </w:pPr>
      <w:r>
        <w:rPr>
          <w:rFonts w:hint="default" w:ascii="Times New Roman" w:hAnsi="Times New Roman" w:eastAsia="黑体" w:cs="Times New Roman"/>
          <w:color w:val="auto"/>
          <w:sz w:val="21"/>
          <w:szCs w:val="21"/>
          <w:highlight w:val="none"/>
          <w:lang w:val="en-US" w:eastAsia="zh-CN"/>
        </w:rPr>
        <w:t>注</w:t>
      </w:r>
      <w:r>
        <w:rPr>
          <w:rFonts w:hint="default" w:ascii="Times New Roman" w:hAnsi="Times New Roman" w:eastAsia="黑体" w:cs="Times New Roman"/>
          <w:color w:val="auto"/>
          <w:sz w:val="21"/>
          <w:szCs w:val="21"/>
          <w:highlight w:val="none"/>
        </w:rPr>
        <w:t>：项目负责人与技术负责人应附申请人所属社保机构出具的拟委任的项目负责人和技术负责人的社保缴费证明或其他能够证明拟委任的项目负责人和技术负责人参加社保的有效证明材料。</w:t>
      </w:r>
      <w:r>
        <w:rPr>
          <w:rFonts w:hint="eastAsia" w:eastAsia="黑体" w:cs="Times New Roman"/>
          <w:i/>
          <w:iCs/>
          <w:color w:val="auto"/>
          <w:sz w:val="21"/>
          <w:szCs w:val="21"/>
          <w:highlight w:val="none"/>
          <w:u w:val="single"/>
          <w:lang w:val="en-US" w:eastAsia="zh-CN"/>
        </w:rPr>
        <w:t>现</w:t>
      </w:r>
      <w:r>
        <w:rPr>
          <w:rFonts w:hint="eastAsia" w:eastAsia="黑体" w:cs="Times New Roman"/>
          <w:i w:val="0"/>
          <w:iCs w:val="0"/>
          <w:color w:val="auto"/>
          <w:sz w:val="21"/>
          <w:szCs w:val="21"/>
          <w:highlight w:val="none"/>
          <w:u w:val="single"/>
          <w:lang w:val="en-US" w:eastAsia="zh-CN"/>
        </w:rPr>
        <w:t>场管理人员应提供身份证及安全证，测量员及资料员应提供身份证。</w:t>
      </w:r>
    </w:p>
    <w:p>
      <w:pPr>
        <w:pStyle w:val="4"/>
        <w:pageBreakBefore w:val="0"/>
        <w:kinsoku/>
        <w:overflowPunct/>
        <w:topLinePunct w:val="0"/>
        <w:bidi w:val="0"/>
        <w:spacing w:line="360" w:lineRule="auto"/>
        <w:ind w:firstLine="324" w:firstLineChars="0"/>
        <w:jc w:val="center"/>
        <w:rPr>
          <w:rFonts w:hint="default" w:ascii="Times New Roman" w:hAnsi="Times New Roman" w:cs="Times New Roman"/>
          <w:b/>
          <w:color w:val="auto"/>
          <w:sz w:val="28"/>
          <w:szCs w:val="28"/>
          <w:highlight w:val="none"/>
        </w:rPr>
      </w:pPr>
    </w:p>
    <w:p>
      <w:pPr>
        <w:pageBreakBefore w:val="0"/>
        <w:kinsoku/>
        <w:overflowPunct/>
        <w:topLinePunct w:val="0"/>
        <w:autoSpaceDE w:val="0"/>
        <w:autoSpaceDN w:val="0"/>
        <w:bidi w:val="0"/>
        <w:spacing w:line="360" w:lineRule="auto"/>
        <w:jc w:val="both"/>
        <w:outlineLvl w:val="0"/>
        <w:rPr>
          <w:rFonts w:hint="default" w:ascii="Times New Roman" w:hAnsi="Times New Roman" w:cs="Times New Roman"/>
          <w:b/>
          <w:color w:val="auto"/>
          <w:sz w:val="36"/>
          <w:szCs w:val="36"/>
          <w:highlight w:val="none"/>
        </w:rPr>
      </w:pPr>
      <w:r>
        <w:rPr>
          <w:rFonts w:hint="default" w:ascii="Times New Roman" w:hAnsi="Times New Roman" w:cs="Times New Roman"/>
          <w:b/>
          <w:color w:val="auto"/>
          <w:sz w:val="36"/>
          <w:szCs w:val="36"/>
          <w:highlight w:val="none"/>
        </w:rPr>
        <w:br w:type="page"/>
      </w:r>
    </w:p>
    <w:p>
      <w:pPr>
        <w:keepNext w:val="0"/>
        <w:keepLines w:val="0"/>
        <w:pageBreakBefore w:val="0"/>
        <w:kinsoku/>
        <w:overflowPunct/>
        <w:topLinePunct w:val="0"/>
        <w:bidi w:val="0"/>
        <w:adjustRightInd/>
        <w:snapToGrid w:val="0"/>
        <w:spacing w:line="360" w:lineRule="auto"/>
        <w:jc w:val="center"/>
        <w:textAlignment w:val="auto"/>
        <w:outlineLvl w:val="9"/>
        <w:rPr>
          <w:rFonts w:hint="eastAsia" w:ascii="Times New Roman" w:hAnsi="Times New Roman" w:eastAsia="宋体" w:cs="Times New Roman"/>
          <w:b/>
          <w:bCs/>
          <w:kern w:val="2"/>
          <w:sz w:val="32"/>
          <w:szCs w:val="32"/>
          <w:lang w:eastAsia="zh-CN"/>
        </w:rPr>
      </w:pPr>
      <w:r>
        <w:rPr>
          <w:rFonts w:hint="default" w:ascii="Times New Roman" w:hAnsi="Times New Roman" w:cs="Times New Roman"/>
          <w:b/>
          <w:bCs/>
          <w:kern w:val="2"/>
          <w:sz w:val="32"/>
          <w:szCs w:val="32"/>
        </w:rPr>
        <w:t>附录</w:t>
      </w:r>
      <w:r>
        <w:rPr>
          <w:rFonts w:hint="default" w:ascii="Times New Roman" w:hAnsi="Times New Roman" w:cs="Times New Roman"/>
          <w:b/>
          <w:bCs/>
          <w:kern w:val="2"/>
          <w:sz w:val="32"/>
          <w:szCs w:val="32"/>
          <w:lang w:val="en-US" w:eastAsia="zh-CN"/>
        </w:rPr>
        <w:t>6</w:t>
      </w:r>
      <w:r>
        <w:rPr>
          <w:rFonts w:hint="default" w:ascii="Times New Roman" w:hAnsi="Times New Roman" w:cs="Times New Roman"/>
          <w:b/>
          <w:bCs/>
          <w:kern w:val="2"/>
          <w:sz w:val="32"/>
          <w:szCs w:val="32"/>
        </w:rPr>
        <w:t xml:space="preserve">  资格审查条件</w:t>
      </w:r>
      <w:r>
        <w:rPr>
          <w:rFonts w:hint="eastAsia" w:cs="Times New Roman"/>
          <w:b/>
          <w:bCs/>
          <w:kern w:val="2"/>
          <w:sz w:val="32"/>
          <w:szCs w:val="32"/>
          <w:lang w:eastAsia="zh-CN"/>
        </w:rPr>
        <w:t>（</w:t>
      </w:r>
      <w:r>
        <w:rPr>
          <w:rFonts w:hint="default" w:ascii="Times New Roman" w:hAnsi="Times New Roman" w:cs="Times New Roman"/>
          <w:b/>
          <w:bCs/>
          <w:kern w:val="2"/>
          <w:sz w:val="32"/>
          <w:szCs w:val="32"/>
          <w:lang w:val="en-US" w:eastAsia="zh-CN"/>
        </w:rPr>
        <w:t>主要设备</w:t>
      </w:r>
      <w:r>
        <w:rPr>
          <w:rFonts w:hint="default" w:ascii="Times New Roman" w:hAnsi="Times New Roman" w:cs="Times New Roman"/>
          <w:b/>
          <w:bCs/>
          <w:kern w:val="2"/>
          <w:sz w:val="32"/>
          <w:szCs w:val="32"/>
        </w:rPr>
        <w:t>最低要求</w:t>
      </w:r>
      <w:r>
        <w:rPr>
          <w:rFonts w:hint="eastAsia" w:cs="Times New Roman"/>
          <w:b/>
          <w:bCs/>
          <w:kern w:val="2"/>
          <w:sz w:val="32"/>
          <w:szCs w:val="32"/>
          <w:lang w:eastAsia="zh-CN"/>
        </w:rPr>
        <w:t>）</w:t>
      </w:r>
    </w:p>
    <w:tbl>
      <w:tblPr>
        <w:tblStyle w:val="9"/>
        <w:tblW w:w="4139" w:type="pct"/>
        <w:jc w:val="center"/>
        <w:tblLayout w:type="fixed"/>
        <w:tblCellMar>
          <w:top w:w="0" w:type="dxa"/>
          <w:left w:w="0" w:type="dxa"/>
          <w:bottom w:w="0" w:type="dxa"/>
          <w:right w:w="0" w:type="dxa"/>
        </w:tblCellMar>
      </w:tblPr>
      <w:tblGrid>
        <w:gridCol w:w="589"/>
        <w:gridCol w:w="1292"/>
        <w:gridCol w:w="1620"/>
        <w:gridCol w:w="885"/>
        <w:gridCol w:w="1229"/>
        <w:gridCol w:w="1280"/>
      </w:tblGrid>
      <w:tr>
        <w:tblPrEx>
          <w:tblCellMar>
            <w:top w:w="0" w:type="dxa"/>
            <w:left w:w="0" w:type="dxa"/>
            <w:bottom w:w="0" w:type="dxa"/>
            <w:right w:w="0" w:type="dxa"/>
          </w:tblCellMar>
        </w:tblPrEx>
        <w:trPr>
          <w:trHeight w:val="970" w:hRule="atLeast"/>
          <w:jc w:val="center"/>
        </w:trPr>
        <w:tc>
          <w:tcPr>
            <w:tcW w:w="426" w:type="pct"/>
            <w:tcBorders>
              <w:top w:val="single" w:color="000000" w:sz="4" w:space="0"/>
              <w:left w:val="single" w:color="000000" w:sz="4" w:space="0"/>
              <w:right w:val="single" w:color="000000" w:sz="4" w:space="0"/>
            </w:tcBorders>
            <w:shd w:val="clear" w:color="auto" w:fill="auto"/>
            <w:noWrap/>
            <w:tcMar>
              <w:top w:w="12" w:type="dxa"/>
              <w:left w:w="12" w:type="dxa"/>
              <w:right w:w="12" w:type="dxa"/>
            </w:tcMar>
            <w:vAlign w:val="center"/>
          </w:tcPr>
          <w:p>
            <w:pPr>
              <w:pageBreakBefore w:val="0"/>
              <w:widowControl/>
              <w:kinsoku/>
              <w:overflowPunct/>
              <w:topLinePunct w:val="0"/>
              <w:bidi w:val="0"/>
              <w:spacing w:line="360" w:lineRule="auto"/>
              <w:jc w:val="center"/>
              <w:textAlignment w:val="center"/>
              <w:rPr>
                <w:rFonts w:hint="default" w:ascii="Times New Roman" w:hAnsi="Times New Roman" w:cs="Times New Roman"/>
                <w:b/>
                <w:color w:val="000000" w:themeColor="text1"/>
                <w:sz w:val="24"/>
                <w:szCs w:val="24"/>
                <w:highlight w:val="none"/>
                <w14:textFill>
                  <w14:solidFill>
                    <w14:schemeClr w14:val="tx1"/>
                  </w14:solidFill>
                </w14:textFill>
              </w:rPr>
            </w:pPr>
            <w:r>
              <w:rPr>
                <w:rFonts w:hint="default" w:ascii="Times New Roman" w:hAnsi="Times New Roman" w:cs="Times New Roman"/>
                <w:b/>
                <w:color w:val="000000" w:themeColor="text1"/>
                <w:sz w:val="24"/>
                <w:szCs w:val="24"/>
                <w:highlight w:val="none"/>
                <w:lang w:bidi="ar"/>
                <w14:textFill>
                  <w14:solidFill>
                    <w14:schemeClr w14:val="tx1"/>
                  </w14:solidFill>
                </w14:textFill>
              </w:rPr>
              <w:t>序号</w:t>
            </w:r>
          </w:p>
        </w:tc>
        <w:tc>
          <w:tcPr>
            <w:tcW w:w="937" w:type="pc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pageBreakBefore w:val="0"/>
              <w:widowControl/>
              <w:kinsoku/>
              <w:overflowPunct/>
              <w:topLinePunct w:val="0"/>
              <w:bidi w:val="0"/>
              <w:spacing w:line="360" w:lineRule="auto"/>
              <w:jc w:val="center"/>
              <w:textAlignment w:val="center"/>
              <w:rPr>
                <w:rFonts w:hint="default" w:ascii="Times New Roman" w:hAnsi="Times New Roman" w:cs="Times New Roman"/>
                <w:b/>
                <w:color w:val="000000" w:themeColor="text1"/>
                <w:sz w:val="24"/>
                <w:szCs w:val="24"/>
                <w:highlight w:val="none"/>
                <w14:textFill>
                  <w14:solidFill>
                    <w14:schemeClr w14:val="tx1"/>
                  </w14:solidFill>
                </w14:textFill>
              </w:rPr>
            </w:pPr>
            <w:r>
              <w:rPr>
                <w:rFonts w:hint="default" w:ascii="Times New Roman" w:hAnsi="Times New Roman" w:cs="Times New Roman"/>
                <w:b/>
                <w:color w:val="000000" w:themeColor="text1"/>
                <w:sz w:val="24"/>
                <w:szCs w:val="24"/>
                <w:highlight w:val="none"/>
                <w:lang w:bidi="ar"/>
                <w14:textFill>
                  <w14:solidFill>
                    <w14:schemeClr w14:val="tx1"/>
                  </w14:solidFill>
                </w14:textFill>
              </w:rPr>
              <w:t>设备名称</w:t>
            </w:r>
          </w:p>
        </w:tc>
        <w:tc>
          <w:tcPr>
            <w:tcW w:w="1174" w:type="pc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pageBreakBefore w:val="0"/>
              <w:widowControl/>
              <w:kinsoku/>
              <w:overflowPunct/>
              <w:topLinePunct w:val="0"/>
              <w:bidi w:val="0"/>
              <w:spacing w:line="360" w:lineRule="auto"/>
              <w:jc w:val="center"/>
              <w:textAlignment w:val="center"/>
              <w:rPr>
                <w:rFonts w:hint="default" w:ascii="Times New Roman" w:hAnsi="Times New Roman" w:cs="Times New Roman"/>
                <w:b/>
                <w:color w:val="000000" w:themeColor="text1"/>
                <w:sz w:val="24"/>
                <w:szCs w:val="24"/>
                <w:highlight w:val="none"/>
                <w14:textFill>
                  <w14:solidFill>
                    <w14:schemeClr w14:val="tx1"/>
                  </w14:solidFill>
                </w14:textFill>
              </w:rPr>
            </w:pPr>
            <w:r>
              <w:rPr>
                <w:rFonts w:hint="default" w:ascii="Times New Roman" w:hAnsi="Times New Roman" w:cs="Times New Roman"/>
                <w:b/>
                <w:color w:val="000000" w:themeColor="text1"/>
                <w:sz w:val="24"/>
                <w:szCs w:val="24"/>
                <w:highlight w:val="none"/>
                <w:lang w:bidi="ar"/>
                <w14:textFill>
                  <w14:solidFill>
                    <w14:schemeClr w14:val="tx1"/>
                  </w14:solidFill>
                </w14:textFill>
              </w:rPr>
              <w:t>规格及型号</w:t>
            </w:r>
          </w:p>
        </w:tc>
        <w:tc>
          <w:tcPr>
            <w:tcW w:w="641" w:type="pc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pageBreakBefore w:val="0"/>
              <w:widowControl/>
              <w:kinsoku/>
              <w:overflowPunct/>
              <w:topLinePunct w:val="0"/>
              <w:bidi w:val="0"/>
              <w:spacing w:line="360" w:lineRule="auto"/>
              <w:jc w:val="center"/>
              <w:textAlignment w:val="center"/>
              <w:rPr>
                <w:rFonts w:hint="default" w:ascii="Times New Roman" w:hAnsi="Times New Roman" w:cs="Times New Roman"/>
                <w:b/>
                <w:color w:val="000000" w:themeColor="text1"/>
                <w:sz w:val="24"/>
                <w:szCs w:val="24"/>
                <w:highlight w:val="none"/>
                <w14:textFill>
                  <w14:solidFill>
                    <w14:schemeClr w14:val="tx1"/>
                  </w14:solidFill>
                </w14:textFill>
              </w:rPr>
            </w:pPr>
            <w:r>
              <w:rPr>
                <w:rFonts w:hint="default" w:ascii="Times New Roman" w:hAnsi="Times New Roman" w:cs="Times New Roman"/>
                <w:b/>
                <w:color w:val="000000" w:themeColor="text1"/>
                <w:sz w:val="24"/>
                <w:szCs w:val="24"/>
                <w:highlight w:val="none"/>
                <w:lang w:bidi="ar"/>
                <w14:textFill>
                  <w14:solidFill>
                    <w14:schemeClr w14:val="tx1"/>
                  </w14:solidFill>
                </w14:textFill>
              </w:rPr>
              <w:t>单位</w:t>
            </w:r>
          </w:p>
        </w:tc>
        <w:tc>
          <w:tcPr>
            <w:tcW w:w="891" w:type="pct"/>
            <w:tcBorders>
              <w:top w:val="single" w:color="000000" w:sz="4" w:space="0"/>
              <w:left w:val="single" w:color="000000" w:sz="4" w:space="0"/>
              <w:right w:val="single" w:color="000000" w:sz="4" w:space="0"/>
            </w:tcBorders>
            <w:shd w:val="clear" w:color="auto" w:fill="auto"/>
            <w:tcMar>
              <w:top w:w="12" w:type="dxa"/>
              <w:left w:w="12" w:type="dxa"/>
              <w:right w:w="12" w:type="dxa"/>
            </w:tcMar>
            <w:vAlign w:val="bottom"/>
          </w:tcPr>
          <w:p>
            <w:pPr>
              <w:pageBreakBefore w:val="0"/>
              <w:widowControl/>
              <w:kinsoku/>
              <w:overflowPunct/>
              <w:topLinePunct w:val="0"/>
              <w:bidi w:val="0"/>
              <w:spacing w:line="360" w:lineRule="auto"/>
              <w:jc w:val="center"/>
              <w:textAlignment w:val="center"/>
              <w:rPr>
                <w:rFonts w:hint="eastAsia" w:ascii="Times New Roman" w:hAnsi="Times New Roman" w:eastAsia="宋体" w:cs="Times New Roman"/>
                <w:b/>
                <w:color w:val="000000" w:themeColor="text1"/>
                <w:sz w:val="24"/>
                <w:szCs w:val="24"/>
                <w:highlight w:val="none"/>
                <w:lang w:val="en-US" w:eastAsia="zh-CN" w:bidi="ar"/>
                <w14:textFill>
                  <w14:solidFill>
                    <w14:schemeClr w14:val="tx1"/>
                  </w14:solidFill>
                </w14:textFill>
              </w:rPr>
            </w:pPr>
            <w:r>
              <w:rPr>
                <w:rFonts w:hint="eastAsia" w:cs="Times New Roman"/>
                <w:b/>
                <w:color w:val="000000" w:themeColor="text1"/>
                <w:sz w:val="24"/>
                <w:szCs w:val="24"/>
                <w:highlight w:val="none"/>
                <w:lang w:val="en-US" w:eastAsia="zh-CN" w:bidi="ar"/>
                <w14:textFill>
                  <w14:solidFill>
                    <w14:schemeClr w14:val="tx1"/>
                  </w14:solidFill>
                </w14:textFill>
              </w:rPr>
              <w:t>最低数量要求</w:t>
            </w:r>
          </w:p>
        </w:tc>
        <w:tc>
          <w:tcPr>
            <w:tcW w:w="927" w:type="pc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pageBreakBefore w:val="0"/>
              <w:widowControl/>
              <w:kinsoku/>
              <w:overflowPunct/>
              <w:topLinePunct w:val="0"/>
              <w:bidi w:val="0"/>
              <w:spacing w:line="360" w:lineRule="auto"/>
              <w:jc w:val="center"/>
              <w:textAlignment w:val="center"/>
              <w:rPr>
                <w:rFonts w:hint="default" w:ascii="Times New Roman" w:hAnsi="Times New Roman" w:cs="Times New Roman"/>
                <w:b/>
                <w:color w:val="000000" w:themeColor="text1"/>
                <w:sz w:val="24"/>
                <w:szCs w:val="24"/>
                <w:highlight w:val="none"/>
                <w14:textFill>
                  <w14:solidFill>
                    <w14:schemeClr w14:val="tx1"/>
                  </w14:solidFill>
                </w14:textFill>
              </w:rPr>
            </w:pPr>
            <w:r>
              <w:rPr>
                <w:rFonts w:hint="default" w:ascii="Times New Roman" w:hAnsi="Times New Roman" w:cs="Times New Roman"/>
                <w:b/>
                <w:color w:val="000000" w:themeColor="text1"/>
                <w:sz w:val="24"/>
                <w:szCs w:val="24"/>
                <w:highlight w:val="none"/>
                <w:lang w:bidi="ar"/>
                <w14:textFill>
                  <w14:solidFill>
                    <w14:schemeClr w14:val="tx1"/>
                  </w14:solidFill>
                </w14:textFill>
              </w:rPr>
              <w:t>备注</w:t>
            </w:r>
          </w:p>
        </w:tc>
      </w:tr>
      <w:tr>
        <w:tblPrEx>
          <w:tblCellMar>
            <w:top w:w="0" w:type="dxa"/>
            <w:left w:w="0" w:type="dxa"/>
            <w:bottom w:w="0" w:type="dxa"/>
            <w:right w:w="0" w:type="dxa"/>
          </w:tblCellMar>
        </w:tblPrEx>
        <w:trPr>
          <w:trHeight w:val="596" w:hRule="atLeast"/>
          <w:jc w:val="center"/>
        </w:trPr>
        <w:tc>
          <w:tcPr>
            <w:tcW w:w="4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lang w:bidi="ar"/>
                <w14:textFill>
                  <w14:solidFill>
                    <w14:schemeClr w14:val="tx1"/>
                  </w14:solidFill>
                </w14:textFill>
              </w:rPr>
              <w:t>1</w:t>
            </w:r>
          </w:p>
        </w:tc>
        <w:tc>
          <w:tcPr>
            <w:tcW w:w="129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400" w:lineRule="atLeast"/>
              <w:jc w:val="center"/>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eastAsia"/>
                <w:highlight w:val="none"/>
              </w:rPr>
              <w:t>水准仪</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jc w:val="center"/>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eastAsia"/>
                <w:highlight w:val="none"/>
              </w:rPr>
              <w:t>满足施工要求</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eastAsia"/>
                <w:highlight w:val="none"/>
              </w:rPr>
              <w:t>套</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highlight w:val="none"/>
              </w:rPr>
              <w:t>1</w:t>
            </w:r>
          </w:p>
        </w:tc>
        <w:tc>
          <w:tcPr>
            <w:tcW w:w="927"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pageBreakBefore w:val="0"/>
              <w:widowControl/>
              <w:kinsoku/>
              <w:overflowPunct/>
              <w:topLinePunct w:val="0"/>
              <w:bidi w:val="0"/>
              <w:spacing w:line="360" w:lineRule="auto"/>
              <w:jc w:val="center"/>
              <w:rPr>
                <w:rFonts w:hint="default" w:ascii="Times New Roman" w:hAnsi="Times New Roman" w:cs="Times New Roman"/>
                <w:color w:val="000000" w:themeColor="text1"/>
                <w:sz w:val="24"/>
                <w:szCs w:val="24"/>
                <w:highlight w:val="none"/>
                <w14:textFill>
                  <w14:solidFill>
                    <w14:schemeClr w14:val="tx1"/>
                  </w14:solidFill>
                </w14:textFill>
              </w:rPr>
            </w:pPr>
          </w:p>
        </w:tc>
      </w:tr>
      <w:tr>
        <w:tblPrEx>
          <w:tblCellMar>
            <w:top w:w="0" w:type="dxa"/>
            <w:left w:w="0" w:type="dxa"/>
            <w:bottom w:w="0" w:type="dxa"/>
            <w:right w:w="0" w:type="dxa"/>
          </w:tblCellMar>
        </w:tblPrEx>
        <w:trPr>
          <w:trHeight w:val="596" w:hRule="atLeast"/>
          <w:jc w:val="center"/>
        </w:trPr>
        <w:tc>
          <w:tcPr>
            <w:tcW w:w="4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default" w:ascii="Times New Roman" w:hAnsi="Times New Roman" w:cs="Times New Roman"/>
                <w:color w:val="000000" w:themeColor="text1"/>
                <w:sz w:val="24"/>
                <w:szCs w:val="24"/>
                <w:highlight w:val="none"/>
                <w:lang w:bidi="ar"/>
                <w14:textFill>
                  <w14:solidFill>
                    <w14:schemeClr w14:val="tx1"/>
                  </w14:solidFill>
                </w14:textFill>
              </w:rPr>
              <w:t>2</w:t>
            </w:r>
          </w:p>
        </w:tc>
        <w:tc>
          <w:tcPr>
            <w:tcW w:w="129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400" w:lineRule="atLeast"/>
              <w:jc w:val="center"/>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eastAsia"/>
                <w:highlight w:val="none"/>
              </w:rPr>
              <w:t>洒水车</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jc w:val="center"/>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eastAsia"/>
                <w:highlight w:val="none"/>
              </w:rPr>
              <w:t>≥5000L</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eastAsia"/>
                <w:highlight w:val="none"/>
              </w:rPr>
              <w:t>辆</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highlight w:val="none"/>
              </w:rPr>
              <w:t>1</w:t>
            </w:r>
          </w:p>
        </w:tc>
        <w:tc>
          <w:tcPr>
            <w:tcW w:w="927"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pageBreakBefore w:val="0"/>
              <w:widowControl/>
              <w:kinsoku/>
              <w:overflowPunct/>
              <w:topLinePunct w:val="0"/>
              <w:bidi w:val="0"/>
              <w:spacing w:line="360" w:lineRule="auto"/>
              <w:jc w:val="center"/>
              <w:rPr>
                <w:rFonts w:hint="default" w:ascii="Times New Roman" w:hAnsi="Times New Roman" w:cs="Times New Roman"/>
                <w:color w:val="000000" w:themeColor="text1"/>
                <w:sz w:val="24"/>
                <w:szCs w:val="24"/>
                <w:highlight w:val="none"/>
                <w14:textFill>
                  <w14:solidFill>
                    <w14:schemeClr w14:val="tx1"/>
                  </w14:solidFill>
                </w14:textFill>
              </w:rPr>
            </w:pPr>
          </w:p>
        </w:tc>
      </w:tr>
      <w:tr>
        <w:tblPrEx>
          <w:tblCellMar>
            <w:top w:w="0" w:type="dxa"/>
            <w:left w:w="0" w:type="dxa"/>
            <w:bottom w:w="0" w:type="dxa"/>
            <w:right w:w="0" w:type="dxa"/>
          </w:tblCellMar>
        </w:tblPrEx>
        <w:trPr>
          <w:trHeight w:val="596" w:hRule="atLeast"/>
          <w:jc w:val="center"/>
        </w:trPr>
        <w:tc>
          <w:tcPr>
            <w:tcW w:w="4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Times New Roman" w:hAnsi="Times New Roman" w:eastAsia="宋体" w:cs="Times New Roman"/>
                <w:color w:val="000000" w:themeColor="text1"/>
                <w:sz w:val="24"/>
                <w:szCs w:val="24"/>
                <w:highlight w:val="none"/>
                <w:lang w:val="en-US" w:eastAsia="zh-CN" w:bidi="ar"/>
                <w14:textFill>
                  <w14:solidFill>
                    <w14:schemeClr w14:val="tx1"/>
                  </w14:solidFill>
                </w14:textFill>
              </w:rPr>
            </w:pPr>
            <w:r>
              <w:rPr>
                <w:rFonts w:hint="eastAsia" w:cs="Times New Roman"/>
                <w:color w:val="000000" w:themeColor="text1"/>
                <w:sz w:val="24"/>
                <w:szCs w:val="24"/>
                <w:highlight w:val="none"/>
                <w:lang w:val="en-US" w:eastAsia="zh-CN" w:bidi="ar"/>
                <w14:textFill>
                  <w14:solidFill>
                    <w14:schemeClr w14:val="tx1"/>
                  </w14:solidFill>
                </w14:textFill>
              </w:rPr>
              <w:t>3</w:t>
            </w:r>
          </w:p>
        </w:tc>
        <w:tc>
          <w:tcPr>
            <w:tcW w:w="937"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Times New Roman" w:hAnsi="Times New Roman" w:eastAsia="宋体" w:cs="Times New Roman"/>
                <w:color w:val="000000" w:themeColor="text1"/>
                <w:sz w:val="24"/>
                <w:szCs w:val="24"/>
                <w:highlight w:val="none"/>
                <w:lang w:val="en-US" w:eastAsia="zh-CN" w:bidi="ar"/>
                <w14:textFill>
                  <w14:solidFill>
                    <w14:schemeClr w14:val="tx1"/>
                  </w14:solidFill>
                </w14:textFill>
              </w:rPr>
            </w:pPr>
            <w:r>
              <w:rPr>
                <w:rFonts w:hint="eastAsia" w:cs="Times New Roman"/>
                <w:color w:val="000000" w:themeColor="text1"/>
                <w:sz w:val="24"/>
                <w:szCs w:val="24"/>
                <w:highlight w:val="none"/>
                <w:lang w:val="en-US" w:eastAsia="zh-CN" w:bidi="ar"/>
                <w14:textFill>
                  <w14:solidFill>
                    <w14:schemeClr w14:val="tx1"/>
                  </w14:solidFill>
                </w14:textFill>
              </w:rPr>
              <w:t>皮卡车</w:t>
            </w:r>
          </w:p>
        </w:tc>
        <w:tc>
          <w:tcPr>
            <w:tcW w:w="117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Times New Roman" w:hAnsi="Times New Roman" w:eastAsia="宋体" w:cs="Times New Roman"/>
                <w:color w:val="000000" w:themeColor="text1"/>
                <w:sz w:val="24"/>
                <w:szCs w:val="24"/>
                <w:highlight w:val="none"/>
                <w:lang w:val="en-US" w:eastAsia="zh-CN" w:bidi="ar"/>
                <w14:textFill>
                  <w14:solidFill>
                    <w14:schemeClr w14:val="tx1"/>
                  </w14:solidFill>
                </w14:textFill>
              </w:rPr>
            </w:pPr>
            <w:r>
              <w:rPr>
                <w:rFonts w:hint="eastAsia" w:cs="Times New Roman"/>
                <w:color w:val="000000" w:themeColor="text1"/>
                <w:sz w:val="24"/>
                <w:szCs w:val="24"/>
                <w:highlight w:val="none"/>
                <w:lang w:val="en-US" w:eastAsia="zh-CN" w:bidi="ar"/>
                <w14:textFill>
                  <w14:solidFill>
                    <w14:schemeClr w14:val="tx1"/>
                  </w14:solidFill>
                </w14:textFill>
              </w:rPr>
              <w:t>/</w:t>
            </w:r>
          </w:p>
        </w:tc>
        <w:tc>
          <w:tcPr>
            <w:tcW w:w="641"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eastAsia"/>
                <w:highlight w:val="none"/>
              </w:rPr>
              <w:t>辆</w:t>
            </w:r>
          </w:p>
        </w:tc>
        <w:tc>
          <w:tcPr>
            <w:tcW w:w="891"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pageBreakBefore w:val="0"/>
              <w:widowControl/>
              <w:kinsoku/>
              <w:overflowPunct/>
              <w:topLinePunct w:val="0"/>
              <w:bidi w:val="0"/>
              <w:spacing w:line="360" w:lineRule="auto"/>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cs="Times New Roman"/>
                <w:color w:val="000000" w:themeColor="text1"/>
                <w:sz w:val="24"/>
                <w:szCs w:val="24"/>
                <w:highlight w:val="none"/>
                <w:lang w:val="en-US" w:eastAsia="zh-CN"/>
                <w14:textFill>
                  <w14:solidFill>
                    <w14:schemeClr w14:val="tx1"/>
                  </w14:solidFill>
                </w14:textFill>
              </w:rPr>
              <w:t>1</w:t>
            </w:r>
          </w:p>
        </w:tc>
        <w:tc>
          <w:tcPr>
            <w:tcW w:w="927"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pageBreakBefore w:val="0"/>
              <w:widowControl/>
              <w:kinsoku/>
              <w:overflowPunct/>
              <w:topLinePunct w:val="0"/>
              <w:bidi w:val="0"/>
              <w:spacing w:line="360" w:lineRule="auto"/>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p>
        </w:tc>
      </w:tr>
      <w:tr>
        <w:tblPrEx>
          <w:tblCellMar>
            <w:top w:w="0" w:type="dxa"/>
            <w:left w:w="0" w:type="dxa"/>
            <w:bottom w:w="0" w:type="dxa"/>
            <w:right w:w="0" w:type="dxa"/>
          </w:tblCellMar>
        </w:tblPrEx>
        <w:trPr>
          <w:trHeight w:val="607" w:hRule="atLeast"/>
          <w:jc w:val="center"/>
        </w:trPr>
        <w:tc>
          <w:tcPr>
            <w:tcW w:w="42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cs="Times New Roman"/>
                <w:color w:val="000000" w:themeColor="text1"/>
                <w:sz w:val="24"/>
                <w:szCs w:val="24"/>
                <w:highlight w:val="none"/>
                <w:lang w:val="en-US" w:eastAsia="zh-CN" w:bidi="ar"/>
                <w14:textFill>
                  <w14:solidFill>
                    <w14:schemeClr w14:val="tx1"/>
                  </w14:solidFill>
                </w14:textFill>
              </w:rPr>
            </w:pPr>
            <w:r>
              <w:rPr>
                <w:rFonts w:hint="eastAsia" w:cs="Times New Roman"/>
                <w:color w:val="000000" w:themeColor="text1"/>
                <w:sz w:val="24"/>
                <w:szCs w:val="24"/>
                <w:highlight w:val="none"/>
                <w:lang w:val="en-US" w:eastAsia="zh-CN" w:bidi="ar"/>
                <w14:textFill>
                  <w14:solidFill>
                    <w14:schemeClr w14:val="tx1"/>
                  </w14:solidFill>
                </w14:textFill>
              </w:rPr>
              <w:t>4</w:t>
            </w:r>
          </w:p>
        </w:tc>
        <w:tc>
          <w:tcPr>
            <w:tcW w:w="937"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color w:val="000000" w:themeColor="text1"/>
                <w:sz w:val="24"/>
                <w:szCs w:val="24"/>
                <w:highlight w:val="none"/>
                <w:lang w:bidi="ar"/>
                <w14:textFill>
                  <w14:solidFill>
                    <w14:schemeClr w14:val="tx1"/>
                  </w14:solidFill>
                </w14:textFill>
              </w:rPr>
            </w:pPr>
          </w:p>
        </w:tc>
        <w:tc>
          <w:tcPr>
            <w:tcW w:w="1174"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color w:val="000000" w:themeColor="text1"/>
                <w:sz w:val="24"/>
                <w:szCs w:val="24"/>
                <w:highlight w:val="none"/>
                <w:lang w:bidi="ar"/>
                <w14:textFill>
                  <w14:solidFill>
                    <w14:schemeClr w14:val="tx1"/>
                  </w14:solidFill>
                </w14:textFill>
              </w:rPr>
            </w:pPr>
          </w:p>
        </w:tc>
        <w:tc>
          <w:tcPr>
            <w:tcW w:w="641"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color w:val="000000" w:themeColor="text1"/>
                <w:sz w:val="24"/>
                <w:szCs w:val="24"/>
                <w:highlight w:val="none"/>
                <w:lang w:bidi="ar"/>
                <w14:textFill>
                  <w14:solidFill>
                    <w14:schemeClr w14:val="tx1"/>
                  </w14:solidFill>
                </w14:textFill>
              </w:rPr>
            </w:pPr>
          </w:p>
        </w:tc>
        <w:tc>
          <w:tcPr>
            <w:tcW w:w="891"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pageBreakBefore w:val="0"/>
              <w:widowControl/>
              <w:kinsoku/>
              <w:overflowPunct/>
              <w:topLinePunct w:val="0"/>
              <w:bidi w:val="0"/>
              <w:spacing w:line="360" w:lineRule="auto"/>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p>
        </w:tc>
        <w:tc>
          <w:tcPr>
            <w:tcW w:w="927"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pageBreakBefore w:val="0"/>
              <w:widowControl/>
              <w:kinsoku/>
              <w:overflowPunct/>
              <w:topLinePunct w:val="0"/>
              <w:bidi w:val="0"/>
              <w:spacing w:line="360" w:lineRule="auto"/>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p>
        </w:tc>
      </w:tr>
    </w:tbl>
    <w:p>
      <w:pPr>
        <w:pageBreakBefore w:val="0"/>
        <w:kinsoku/>
        <w:overflowPunct/>
        <w:topLinePunct w:val="0"/>
        <w:bidi w:val="0"/>
        <w:spacing w:line="360" w:lineRule="auto"/>
        <w:rPr>
          <w:rFonts w:hint="default" w:ascii="Times New Roman" w:hAnsi="Times New Roman" w:cs="Times New Roman"/>
          <w:b/>
          <w:bC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color w:val="000000" w:themeColor="text1"/>
          <w:sz w:val="21"/>
          <w:szCs w:val="21"/>
          <w:highlight w:val="none"/>
          <w:lang w:val="en-US" w:eastAsia="zh-CN"/>
          <w14:textFill>
            <w14:solidFill>
              <w14:schemeClr w14:val="tx1"/>
            </w14:solidFill>
          </w14:textFill>
        </w:rPr>
        <w:t>注：表中带*号的为重要</w:t>
      </w:r>
      <w:r>
        <w:rPr>
          <w:rFonts w:hint="eastAsia" w:cs="Times New Roman"/>
          <w:b/>
          <w:color w:val="000000" w:themeColor="text1"/>
          <w:sz w:val="21"/>
          <w:szCs w:val="21"/>
          <w:highlight w:val="none"/>
          <w:lang w:val="en-US" w:eastAsia="zh-CN"/>
          <w14:textFill>
            <w14:solidFill>
              <w14:schemeClr w14:val="tx1"/>
            </w14:solidFill>
          </w14:textFill>
        </w:rPr>
        <w:t>自有</w:t>
      </w:r>
      <w:r>
        <w:rPr>
          <w:rFonts w:hint="default" w:ascii="Times New Roman" w:hAnsi="Times New Roman" w:cs="Times New Roman"/>
          <w:b/>
          <w:color w:val="000000" w:themeColor="text1"/>
          <w:sz w:val="21"/>
          <w:szCs w:val="21"/>
          <w:highlight w:val="none"/>
          <w:lang w:val="en-US" w:eastAsia="zh-CN"/>
          <w14:textFill>
            <w14:solidFill>
              <w14:schemeClr w14:val="tx1"/>
            </w14:solidFill>
          </w14:textFill>
        </w:rPr>
        <w:t>设备，须提供设备购置发票或购置合同扫描件或其它可以证明其为自有及协议自有的证明材料，公司名义或者股东名义下的设备均可视为</w:t>
      </w:r>
      <w:r>
        <w:rPr>
          <w:rFonts w:hint="eastAsia" w:cs="Times New Roman"/>
          <w:b/>
          <w:color w:val="000000" w:themeColor="text1"/>
          <w:sz w:val="21"/>
          <w:szCs w:val="21"/>
          <w:highlight w:val="none"/>
          <w:lang w:val="en-US" w:eastAsia="zh-CN"/>
          <w14:textFill>
            <w14:solidFill>
              <w14:schemeClr w14:val="tx1"/>
            </w14:solidFill>
          </w14:textFill>
        </w:rPr>
        <w:t>满足要求</w:t>
      </w:r>
      <w:r>
        <w:rPr>
          <w:rFonts w:hint="default" w:ascii="Times New Roman" w:hAnsi="Times New Roman" w:cs="Times New Roman"/>
          <w:b/>
          <w:color w:val="000000" w:themeColor="text1"/>
          <w:sz w:val="21"/>
          <w:szCs w:val="21"/>
          <w:highlight w:val="none"/>
          <w:lang w:val="en-US" w:eastAsia="zh-CN"/>
          <w14:textFill>
            <w14:solidFill>
              <w14:schemeClr w14:val="tx1"/>
            </w14:solidFill>
          </w14:textFill>
        </w:rPr>
        <w:t>，但是需要提供股东证明资料。</w:t>
      </w:r>
      <w:r>
        <w:rPr>
          <w:rFonts w:hint="default" w:ascii="Times New Roman" w:hAnsi="Times New Roman" w:cs="Times New Roman"/>
          <w:b/>
          <w:color w:val="000000" w:themeColor="text1"/>
          <w:sz w:val="21"/>
          <w:szCs w:val="21"/>
          <w:highlight w:val="none"/>
          <w14:textFill>
            <w14:solidFill>
              <w14:schemeClr w14:val="tx1"/>
            </w14:solidFill>
          </w14:textFill>
        </w:rPr>
        <w:t>未附证明材料的设备在设备审查时视为没有该项设备。</w:t>
      </w:r>
    </w:p>
    <w:p>
      <w:pPr>
        <w:pageBreakBefore w:val="0"/>
        <w:kinsoku/>
        <w:overflowPunct/>
        <w:topLinePunct w:val="0"/>
        <w:bidi w:val="0"/>
        <w:spacing w:line="360" w:lineRule="auto"/>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br w:type="page"/>
      </w:r>
    </w:p>
    <w:p>
      <w:pPr>
        <w:keepNext w:val="0"/>
        <w:keepLines w:val="0"/>
        <w:pageBreakBefore w:val="0"/>
        <w:widowControl/>
        <w:suppressLineNumbers w:val="0"/>
        <w:kinsoku/>
        <w:overflowPunct/>
        <w:topLinePunct w:val="0"/>
        <w:bidi w:val="0"/>
        <w:spacing w:line="360" w:lineRule="auto"/>
        <w:jc w:val="left"/>
        <w:rPr>
          <w:rFonts w:hint="default" w:ascii="Times New Roman" w:hAnsi="Times New Roman" w:eastAsia="黑体" w:cs="Times New Roman"/>
          <w:b w:val="0"/>
          <w:color w:val="auto"/>
          <w:sz w:val="24"/>
          <w:szCs w:val="22"/>
          <w:highlight w:val="none"/>
          <w:lang w:val="en-US" w:eastAsia="zh-CN"/>
        </w:rPr>
      </w:pPr>
      <w:r>
        <w:rPr>
          <w:rFonts w:hint="default" w:ascii="Times New Roman" w:hAnsi="Times New Roman" w:eastAsia="黑体" w:cs="Times New Roman"/>
          <w:b w:val="0"/>
          <w:color w:val="auto"/>
          <w:sz w:val="24"/>
          <w:szCs w:val="22"/>
          <w:highlight w:val="none"/>
          <w:lang w:val="en-US" w:eastAsia="zh-CN"/>
        </w:rPr>
        <w:t>附件3</w:t>
      </w:r>
    </w:p>
    <w:p>
      <w:pPr>
        <w:keepNext w:val="0"/>
        <w:keepLines w:val="0"/>
        <w:pageBreakBefore w:val="0"/>
        <w:widowControl/>
        <w:suppressLineNumbers w:val="0"/>
        <w:kinsoku/>
        <w:overflowPunct/>
        <w:topLinePunct w:val="0"/>
        <w:bidi w:val="0"/>
        <w:spacing w:line="360" w:lineRule="auto"/>
        <w:jc w:val="left"/>
        <w:rPr>
          <w:rFonts w:hint="default" w:ascii="Times New Roman" w:hAnsi="Times New Roman" w:eastAsia="黑体" w:cs="Times New Roman"/>
          <w:b w:val="0"/>
          <w:color w:val="auto"/>
          <w:sz w:val="24"/>
          <w:szCs w:val="22"/>
          <w:highlight w:val="none"/>
          <w:lang w:val="en-US" w:eastAsia="zh-CN"/>
        </w:rPr>
      </w:pPr>
    </w:p>
    <w:p>
      <w:pPr>
        <w:pageBreakBefore w:val="0"/>
        <w:kinsoku/>
        <w:overflowPunct/>
        <w:topLinePunct w:val="0"/>
        <w:bidi w:val="0"/>
        <w:spacing w:line="360" w:lineRule="auto"/>
        <w:jc w:val="center"/>
        <w:rPr>
          <w:rFonts w:hint="default" w:ascii="Times New Roman" w:hAnsi="Times New Roman" w:cs="Times New Roman"/>
          <w:b/>
          <w:bCs/>
          <w:color w:val="auto"/>
          <w:sz w:val="32"/>
          <w:szCs w:val="32"/>
          <w:highlight w:val="none"/>
        </w:rPr>
      </w:pPr>
      <w:r>
        <w:rPr>
          <w:rFonts w:hint="eastAsia" w:cs="Times New Roman"/>
          <w:b/>
          <w:bCs/>
          <w:color w:val="auto"/>
          <w:sz w:val="32"/>
          <w:szCs w:val="32"/>
          <w:highlight w:val="none"/>
          <w:lang w:val="en-US" w:eastAsia="zh-CN"/>
        </w:rPr>
        <w:t>S331钟祥市文集至双河段改建工程项目驻地及工地试验室临建施工分包询价合同包</w:t>
      </w:r>
      <w:r>
        <w:rPr>
          <w:rFonts w:hint="default" w:ascii="Times New Roman" w:hAnsi="Times New Roman" w:cs="Times New Roman"/>
          <w:b/>
          <w:bCs/>
          <w:color w:val="auto"/>
          <w:sz w:val="32"/>
          <w:szCs w:val="32"/>
          <w:highlight w:val="none"/>
        </w:rPr>
        <w:t>申请单位报名登记表</w:t>
      </w:r>
    </w:p>
    <w:p>
      <w:pPr>
        <w:pStyle w:val="12"/>
        <w:pageBreakBefore w:val="0"/>
        <w:kinsoku/>
        <w:overflowPunct/>
        <w:topLinePunct w:val="0"/>
        <w:bidi w:val="0"/>
        <w:spacing w:line="360" w:lineRule="auto"/>
        <w:rPr>
          <w:rFonts w:hint="default" w:ascii="Times New Roman" w:hAnsi="Times New Roman" w:cs="Times New Roman"/>
          <w:color w:val="auto"/>
          <w:highlight w:val="none"/>
          <w:lang w:val="en-US" w:eastAsia="zh-CN"/>
        </w:rPr>
      </w:pP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84"/>
        <w:gridCol w:w="1265"/>
        <w:gridCol w:w="1604"/>
        <w:gridCol w:w="1887"/>
        <w:gridCol w:w="1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84" w:type="dxa"/>
            <w:vAlign w:val="center"/>
          </w:tcPr>
          <w:p>
            <w:pPr>
              <w:keepNext w:val="0"/>
              <w:keepLines w:val="0"/>
              <w:pageBreakBefore w:val="0"/>
              <w:widowControl/>
              <w:suppressLineNumbers w:val="0"/>
              <w:kinsoku/>
              <w:overflowPunct/>
              <w:topLinePunct w:val="0"/>
              <w:bidi w:val="0"/>
              <w:spacing w:line="360" w:lineRule="auto"/>
              <w:jc w:val="center"/>
              <w:rPr>
                <w:rFonts w:hint="default" w:ascii="Times New Roman" w:hAnsi="Times New Roman" w:cs="Times New Roman" w:eastAsiaTheme="minorEastAsia"/>
                <w:b w:val="0"/>
                <w:color w:val="auto"/>
                <w:sz w:val="24"/>
                <w:szCs w:val="22"/>
                <w:highlight w:val="none"/>
                <w:vertAlign w:val="baseline"/>
                <w:lang w:val="en-US" w:eastAsia="zh-CN"/>
              </w:rPr>
            </w:pPr>
            <w:r>
              <w:rPr>
                <w:rFonts w:hint="default" w:ascii="Times New Roman" w:hAnsi="Times New Roman" w:cs="Times New Roman" w:eastAsiaTheme="minorEastAsia"/>
                <w:b w:val="0"/>
                <w:color w:val="auto"/>
                <w:sz w:val="24"/>
                <w:szCs w:val="22"/>
                <w:highlight w:val="none"/>
                <w:vertAlign w:val="baseline"/>
                <w:lang w:val="en-US" w:eastAsia="zh-CN"/>
              </w:rPr>
              <w:t>申请单位名称</w:t>
            </w:r>
          </w:p>
        </w:tc>
        <w:tc>
          <w:tcPr>
            <w:tcW w:w="1265" w:type="dxa"/>
            <w:vAlign w:val="center"/>
          </w:tcPr>
          <w:p>
            <w:pPr>
              <w:keepNext w:val="0"/>
              <w:keepLines w:val="0"/>
              <w:pageBreakBefore w:val="0"/>
              <w:widowControl/>
              <w:suppressLineNumbers w:val="0"/>
              <w:kinsoku/>
              <w:overflowPunct/>
              <w:topLinePunct w:val="0"/>
              <w:bidi w:val="0"/>
              <w:spacing w:line="360" w:lineRule="auto"/>
              <w:jc w:val="center"/>
              <w:rPr>
                <w:rFonts w:hint="default" w:ascii="Times New Roman" w:hAnsi="Times New Roman" w:cs="Times New Roman" w:eastAsiaTheme="minorEastAsia"/>
                <w:b w:val="0"/>
                <w:color w:val="auto"/>
                <w:sz w:val="24"/>
                <w:szCs w:val="22"/>
                <w:highlight w:val="none"/>
                <w:vertAlign w:val="baseline"/>
                <w:lang w:val="en-US" w:eastAsia="zh-CN"/>
              </w:rPr>
            </w:pPr>
            <w:r>
              <w:rPr>
                <w:rFonts w:hint="default" w:ascii="Times New Roman" w:hAnsi="Times New Roman" w:cs="Times New Roman" w:eastAsiaTheme="minorEastAsia"/>
                <w:b w:val="0"/>
                <w:color w:val="auto"/>
                <w:sz w:val="24"/>
                <w:szCs w:val="22"/>
                <w:highlight w:val="none"/>
                <w:vertAlign w:val="baseline"/>
                <w:lang w:val="en-US" w:eastAsia="zh-CN"/>
              </w:rPr>
              <w:t>联系人</w:t>
            </w:r>
          </w:p>
        </w:tc>
        <w:tc>
          <w:tcPr>
            <w:tcW w:w="1604" w:type="dxa"/>
            <w:vAlign w:val="center"/>
          </w:tcPr>
          <w:p>
            <w:pPr>
              <w:keepNext w:val="0"/>
              <w:keepLines w:val="0"/>
              <w:pageBreakBefore w:val="0"/>
              <w:widowControl/>
              <w:suppressLineNumbers w:val="0"/>
              <w:kinsoku/>
              <w:overflowPunct/>
              <w:topLinePunct w:val="0"/>
              <w:bidi w:val="0"/>
              <w:spacing w:line="360" w:lineRule="auto"/>
              <w:jc w:val="center"/>
              <w:rPr>
                <w:rFonts w:hint="default" w:ascii="Times New Roman" w:hAnsi="Times New Roman" w:cs="Times New Roman" w:eastAsiaTheme="minorEastAsia"/>
                <w:b w:val="0"/>
                <w:color w:val="auto"/>
                <w:sz w:val="24"/>
                <w:szCs w:val="22"/>
                <w:highlight w:val="none"/>
                <w:vertAlign w:val="baseline"/>
                <w:lang w:val="en-US" w:eastAsia="zh-CN"/>
              </w:rPr>
            </w:pPr>
            <w:r>
              <w:rPr>
                <w:rFonts w:hint="default" w:ascii="Times New Roman" w:hAnsi="Times New Roman" w:cs="Times New Roman" w:eastAsiaTheme="minorEastAsia"/>
                <w:b w:val="0"/>
                <w:color w:val="auto"/>
                <w:sz w:val="24"/>
                <w:szCs w:val="22"/>
                <w:highlight w:val="none"/>
                <w:vertAlign w:val="baseline"/>
                <w:lang w:val="en-US" w:eastAsia="zh-CN"/>
              </w:rPr>
              <w:t>联系方式</w:t>
            </w:r>
          </w:p>
        </w:tc>
        <w:tc>
          <w:tcPr>
            <w:tcW w:w="1887" w:type="dxa"/>
            <w:vAlign w:val="center"/>
          </w:tcPr>
          <w:p>
            <w:pPr>
              <w:keepNext w:val="0"/>
              <w:keepLines w:val="0"/>
              <w:pageBreakBefore w:val="0"/>
              <w:widowControl/>
              <w:suppressLineNumbers w:val="0"/>
              <w:kinsoku/>
              <w:overflowPunct/>
              <w:topLinePunct w:val="0"/>
              <w:bidi w:val="0"/>
              <w:spacing w:line="360" w:lineRule="auto"/>
              <w:jc w:val="center"/>
              <w:rPr>
                <w:rFonts w:hint="default" w:ascii="Times New Roman" w:hAnsi="Times New Roman" w:cs="Times New Roman" w:eastAsiaTheme="minorEastAsia"/>
                <w:b w:val="0"/>
                <w:color w:val="auto"/>
                <w:sz w:val="24"/>
                <w:szCs w:val="22"/>
                <w:highlight w:val="none"/>
                <w:vertAlign w:val="baseline"/>
                <w:lang w:val="en-US" w:eastAsia="zh-CN"/>
              </w:rPr>
            </w:pPr>
            <w:r>
              <w:rPr>
                <w:rFonts w:hint="eastAsia" w:cs="Times New Roman" w:eastAsiaTheme="minorEastAsia"/>
                <w:b w:val="0"/>
                <w:color w:val="auto"/>
                <w:sz w:val="24"/>
                <w:szCs w:val="22"/>
                <w:highlight w:val="none"/>
                <w:vertAlign w:val="baseline"/>
                <w:lang w:val="en-US" w:eastAsia="zh-CN"/>
              </w:rPr>
              <w:t>询价</w:t>
            </w:r>
            <w:r>
              <w:rPr>
                <w:rFonts w:hint="default" w:ascii="Times New Roman" w:hAnsi="Times New Roman" w:cs="Times New Roman" w:eastAsiaTheme="minorEastAsia"/>
                <w:b w:val="0"/>
                <w:color w:val="auto"/>
                <w:sz w:val="24"/>
                <w:szCs w:val="22"/>
                <w:highlight w:val="none"/>
                <w:vertAlign w:val="baseline"/>
                <w:lang w:val="en-US" w:eastAsia="zh-CN"/>
              </w:rPr>
              <w:t>文件</w:t>
            </w:r>
          </w:p>
          <w:p>
            <w:pPr>
              <w:keepNext w:val="0"/>
              <w:keepLines w:val="0"/>
              <w:pageBreakBefore w:val="0"/>
              <w:widowControl/>
              <w:suppressLineNumbers w:val="0"/>
              <w:kinsoku/>
              <w:overflowPunct/>
              <w:topLinePunct w:val="0"/>
              <w:bidi w:val="0"/>
              <w:spacing w:line="360" w:lineRule="auto"/>
              <w:jc w:val="center"/>
              <w:rPr>
                <w:rFonts w:hint="default" w:ascii="Times New Roman" w:hAnsi="Times New Roman" w:cs="Times New Roman" w:eastAsiaTheme="minorEastAsia"/>
                <w:b w:val="0"/>
                <w:color w:val="auto"/>
                <w:sz w:val="24"/>
                <w:szCs w:val="22"/>
                <w:highlight w:val="none"/>
                <w:vertAlign w:val="baseline"/>
                <w:lang w:val="en-US" w:eastAsia="zh-CN"/>
              </w:rPr>
            </w:pPr>
            <w:r>
              <w:rPr>
                <w:rFonts w:hint="default" w:ascii="Times New Roman" w:hAnsi="Times New Roman" w:cs="Times New Roman" w:eastAsiaTheme="minorEastAsia"/>
                <w:b w:val="0"/>
                <w:color w:val="auto"/>
                <w:sz w:val="24"/>
                <w:szCs w:val="22"/>
                <w:highlight w:val="none"/>
                <w:vertAlign w:val="baseline"/>
                <w:lang w:val="en-US" w:eastAsia="zh-CN"/>
              </w:rPr>
              <w:t>接收邮箱</w:t>
            </w:r>
          </w:p>
        </w:tc>
        <w:tc>
          <w:tcPr>
            <w:tcW w:w="1182" w:type="dxa"/>
            <w:vAlign w:val="center"/>
          </w:tcPr>
          <w:p>
            <w:pPr>
              <w:keepNext w:val="0"/>
              <w:keepLines w:val="0"/>
              <w:pageBreakBefore w:val="0"/>
              <w:widowControl/>
              <w:suppressLineNumbers w:val="0"/>
              <w:kinsoku/>
              <w:overflowPunct/>
              <w:topLinePunct w:val="0"/>
              <w:bidi w:val="0"/>
              <w:spacing w:line="360" w:lineRule="auto"/>
              <w:jc w:val="center"/>
              <w:rPr>
                <w:rFonts w:hint="default" w:ascii="Times New Roman" w:hAnsi="Times New Roman" w:cs="Times New Roman" w:eastAsiaTheme="minorEastAsia"/>
                <w:b w:val="0"/>
                <w:color w:val="auto"/>
                <w:sz w:val="24"/>
                <w:szCs w:val="22"/>
                <w:highlight w:val="none"/>
                <w:vertAlign w:val="baseline"/>
                <w:lang w:val="en-US" w:eastAsia="zh-CN"/>
              </w:rPr>
            </w:pPr>
            <w:r>
              <w:rPr>
                <w:rFonts w:hint="default" w:ascii="Times New Roman" w:hAnsi="Times New Roman" w:cs="Times New Roman" w:eastAsiaTheme="minorEastAsia"/>
                <w:b w:val="0"/>
                <w:color w:val="auto"/>
                <w:sz w:val="24"/>
                <w:szCs w:val="22"/>
                <w:highlight w:val="none"/>
                <w:vertAlign w:val="baseline"/>
                <w:lang w:val="en-US" w:eastAsia="zh-CN"/>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84" w:type="dxa"/>
          </w:tcPr>
          <w:p>
            <w:pPr>
              <w:keepNext w:val="0"/>
              <w:keepLines w:val="0"/>
              <w:pageBreakBefore w:val="0"/>
              <w:widowControl/>
              <w:suppressLineNumbers w:val="0"/>
              <w:kinsoku/>
              <w:overflowPunct/>
              <w:topLinePunct w:val="0"/>
              <w:bidi w:val="0"/>
              <w:spacing w:line="360" w:lineRule="auto"/>
              <w:jc w:val="left"/>
              <w:rPr>
                <w:rFonts w:hint="default"/>
                <w:color w:val="auto"/>
                <w:lang w:val="en-US" w:eastAsia="zh-CN"/>
              </w:rPr>
            </w:pPr>
          </w:p>
          <w:p>
            <w:pPr>
              <w:pStyle w:val="2"/>
              <w:pageBreakBefore w:val="0"/>
              <w:kinsoku/>
              <w:overflowPunct/>
              <w:topLinePunct w:val="0"/>
              <w:bidi w:val="0"/>
              <w:spacing w:after="0" w:line="360" w:lineRule="auto"/>
              <w:jc w:val="both"/>
              <w:rPr>
                <w:rFonts w:hint="default"/>
                <w:color w:val="auto"/>
                <w:lang w:val="en-US" w:eastAsia="zh-CN"/>
              </w:rPr>
            </w:pPr>
          </w:p>
          <w:p>
            <w:pPr>
              <w:pStyle w:val="8"/>
              <w:pageBreakBefore w:val="0"/>
              <w:kinsoku/>
              <w:overflowPunct/>
              <w:topLinePunct w:val="0"/>
              <w:bidi w:val="0"/>
              <w:spacing w:after="0" w:line="360" w:lineRule="auto"/>
              <w:jc w:val="both"/>
              <w:rPr>
                <w:rFonts w:hint="default" w:ascii="Times New Roman" w:hAnsi="Times New Roman" w:cs="Times New Roman" w:eastAsiaTheme="minorEastAsia"/>
                <w:b w:val="0"/>
                <w:color w:val="auto"/>
                <w:sz w:val="24"/>
                <w:szCs w:val="22"/>
                <w:highlight w:val="none"/>
                <w:vertAlign w:val="baseline"/>
                <w:lang w:val="en-US" w:eastAsia="zh-CN"/>
              </w:rPr>
            </w:pPr>
          </w:p>
          <w:p>
            <w:pPr>
              <w:pStyle w:val="8"/>
              <w:pageBreakBefore w:val="0"/>
              <w:kinsoku/>
              <w:overflowPunct/>
              <w:topLinePunct w:val="0"/>
              <w:bidi w:val="0"/>
              <w:spacing w:after="0" w:line="360" w:lineRule="auto"/>
              <w:jc w:val="both"/>
              <w:rPr>
                <w:rFonts w:hint="default" w:ascii="Times New Roman" w:hAnsi="Times New Roman" w:cs="Times New Roman" w:eastAsiaTheme="minorEastAsia"/>
                <w:b w:val="0"/>
                <w:color w:val="auto"/>
                <w:sz w:val="24"/>
                <w:szCs w:val="22"/>
                <w:highlight w:val="none"/>
                <w:vertAlign w:val="baseline"/>
                <w:lang w:val="en-US" w:eastAsia="zh-CN"/>
              </w:rPr>
            </w:pPr>
          </w:p>
          <w:p>
            <w:pPr>
              <w:pStyle w:val="8"/>
              <w:pageBreakBefore w:val="0"/>
              <w:kinsoku/>
              <w:overflowPunct/>
              <w:topLinePunct w:val="0"/>
              <w:bidi w:val="0"/>
              <w:spacing w:after="0" w:line="360" w:lineRule="auto"/>
              <w:jc w:val="both"/>
              <w:rPr>
                <w:rFonts w:hint="default" w:ascii="Times New Roman" w:hAnsi="Times New Roman" w:cs="Times New Roman" w:eastAsiaTheme="minorEastAsia"/>
                <w:b w:val="0"/>
                <w:color w:val="auto"/>
                <w:sz w:val="24"/>
                <w:szCs w:val="22"/>
                <w:highlight w:val="none"/>
                <w:vertAlign w:val="baseline"/>
                <w:lang w:val="en-US" w:eastAsia="zh-CN"/>
              </w:rPr>
            </w:pPr>
          </w:p>
          <w:p>
            <w:pPr>
              <w:pStyle w:val="8"/>
              <w:pageBreakBefore w:val="0"/>
              <w:kinsoku/>
              <w:overflowPunct/>
              <w:topLinePunct w:val="0"/>
              <w:bidi w:val="0"/>
              <w:spacing w:after="0" w:line="360" w:lineRule="auto"/>
              <w:jc w:val="both"/>
              <w:rPr>
                <w:rFonts w:hint="default" w:ascii="Times New Roman" w:hAnsi="Times New Roman" w:cs="Times New Roman" w:eastAsiaTheme="minorEastAsia"/>
                <w:b w:val="0"/>
                <w:color w:val="auto"/>
                <w:sz w:val="24"/>
                <w:szCs w:val="22"/>
                <w:highlight w:val="none"/>
                <w:vertAlign w:val="baseline"/>
                <w:lang w:val="en-US" w:eastAsia="zh-CN"/>
              </w:rPr>
            </w:pPr>
          </w:p>
        </w:tc>
        <w:tc>
          <w:tcPr>
            <w:tcW w:w="1265" w:type="dxa"/>
          </w:tcPr>
          <w:p>
            <w:pPr>
              <w:keepNext w:val="0"/>
              <w:keepLines w:val="0"/>
              <w:pageBreakBefore w:val="0"/>
              <w:widowControl/>
              <w:suppressLineNumbers w:val="0"/>
              <w:kinsoku/>
              <w:overflowPunct/>
              <w:topLinePunct w:val="0"/>
              <w:bidi w:val="0"/>
              <w:spacing w:line="360" w:lineRule="auto"/>
              <w:jc w:val="left"/>
              <w:rPr>
                <w:rFonts w:hint="default" w:ascii="Times New Roman" w:hAnsi="Times New Roman" w:cs="Times New Roman"/>
                <w:color w:val="auto"/>
                <w:highlight w:val="none"/>
                <w:lang w:val="en-US" w:eastAsia="zh-CN"/>
              </w:rPr>
            </w:pPr>
          </w:p>
          <w:p>
            <w:pPr>
              <w:pStyle w:val="12"/>
              <w:pageBreakBefore w:val="0"/>
              <w:kinsoku/>
              <w:overflowPunct/>
              <w:topLinePunct w:val="0"/>
              <w:bidi w:val="0"/>
              <w:spacing w:line="360" w:lineRule="auto"/>
              <w:jc w:val="both"/>
              <w:rPr>
                <w:rFonts w:hint="default" w:ascii="Times New Roman" w:hAnsi="Times New Roman" w:cs="Times New Roman" w:eastAsiaTheme="minorEastAsia"/>
                <w:b w:val="0"/>
                <w:color w:val="auto"/>
                <w:sz w:val="24"/>
                <w:szCs w:val="22"/>
                <w:highlight w:val="none"/>
                <w:vertAlign w:val="baseline"/>
                <w:lang w:val="en-US" w:eastAsia="zh-CN"/>
              </w:rPr>
            </w:pPr>
          </w:p>
          <w:p>
            <w:pPr>
              <w:pStyle w:val="12"/>
              <w:pageBreakBefore w:val="0"/>
              <w:kinsoku/>
              <w:overflowPunct/>
              <w:topLinePunct w:val="0"/>
              <w:bidi w:val="0"/>
              <w:spacing w:line="360" w:lineRule="auto"/>
              <w:jc w:val="both"/>
              <w:rPr>
                <w:rFonts w:hint="default" w:ascii="Times New Roman" w:hAnsi="Times New Roman" w:cs="Times New Roman" w:eastAsiaTheme="minorEastAsia"/>
                <w:b w:val="0"/>
                <w:color w:val="auto"/>
                <w:sz w:val="24"/>
                <w:szCs w:val="22"/>
                <w:highlight w:val="none"/>
                <w:vertAlign w:val="baseline"/>
                <w:lang w:val="en-US" w:eastAsia="zh-CN"/>
              </w:rPr>
            </w:pPr>
          </w:p>
        </w:tc>
        <w:tc>
          <w:tcPr>
            <w:tcW w:w="1604" w:type="dxa"/>
          </w:tcPr>
          <w:p>
            <w:pPr>
              <w:keepNext w:val="0"/>
              <w:keepLines w:val="0"/>
              <w:pageBreakBefore w:val="0"/>
              <w:widowControl/>
              <w:suppressLineNumbers w:val="0"/>
              <w:kinsoku/>
              <w:overflowPunct/>
              <w:topLinePunct w:val="0"/>
              <w:bidi w:val="0"/>
              <w:spacing w:line="360" w:lineRule="auto"/>
              <w:jc w:val="left"/>
              <w:rPr>
                <w:rFonts w:hint="default" w:ascii="Times New Roman" w:hAnsi="Times New Roman" w:cs="Times New Roman" w:eastAsiaTheme="minorEastAsia"/>
                <w:b w:val="0"/>
                <w:color w:val="auto"/>
                <w:sz w:val="24"/>
                <w:szCs w:val="22"/>
                <w:highlight w:val="none"/>
                <w:vertAlign w:val="baseline"/>
                <w:lang w:val="en-US" w:eastAsia="zh-CN"/>
              </w:rPr>
            </w:pPr>
          </w:p>
        </w:tc>
        <w:tc>
          <w:tcPr>
            <w:tcW w:w="1887" w:type="dxa"/>
          </w:tcPr>
          <w:p>
            <w:pPr>
              <w:keepNext w:val="0"/>
              <w:keepLines w:val="0"/>
              <w:pageBreakBefore w:val="0"/>
              <w:widowControl/>
              <w:suppressLineNumbers w:val="0"/>
              <w:kinsoku/>
              <w:overflowPunct/>
              <w:topLinePunct w:val="0"/>
              <w:bidi w:val="0"/>
              <w:spacing w:line="360" w:lineRule="auto"/>
              <w:jc w:val="left"/>
              <w:rPr>
                <w:rFonts w:hint="default" w:ascii="Times New Roman" w:hAnsi="Times New Roman" w:cs="Times New Roman" w:eastAsiaTheme="minorEastAsia"/>
                <w:b w:val="0"/>
                <w:color w:val="auto"/>
                <w:sz w:val="24"/>
                <w:szCs w:val="22"/>
                <w:highlight w:val="none"/>
                <w:vertAlign w:val="baseline"/>
                <w:lang w:val="en-US" w:eastAsia="zh-CN"/>
              </w:rPr>
            </w:pPr>
          </w:p>
        </w:tc>
        <w:tc>
          <w:tcPr>
            <w:tcW w:w="1182" w:type="dxa"/>
          </w:tcPr>
          <w:p>
            <w:pPr>
              <w:keepNext w:val="0"/>
              <w:keepLines w:val="0"/>
              <w:pageBreakBefore w:val="0"/>
              <w:widowControl/>
              <w:suppressLineNumbers w:val="0"/>
              <w:kinsoku/>
              <w:overflowPunct/>
              <w:topLinePunct w:val="0"/>
              <w:bidi w:val="0"/>
              <w:spacing w:line="360" w:lineRule="auto"/>
              <w:jc w:val="left"/>
              <w:rPr>
                <w:rFonts w:hint="default" w:ascii="Times New Roman" w:hAnsi="Times New Roman" w:cs="Times New Roman" w:eastAsiaTheme="minorEastAsia"/>
                <w:b w:val="0"/>
                <w:color w:val="auto"/>
                <w:sz w:val="24"/>
                <w:szCs w:val="22"/>
                <w:highlight w:val="none"/>
                <w:vertAlign w:val="baseline"/>
                <w:lang w:val="en-US" w:eastAsia="zh-CN"/>
              </w:rPr>
            </w:pPr>
          </w:p>
        </w:tc>
      </w:tr>
    </w:tbl>
    <w:p>
      <w:pPr>
        <w:keepNext w:val="0"/>
        <w:keepLines w:val="0"/>
        <w:pageBreakBefore w:val="0"/>
        <w:widowControl/>
        <w:suppressLineNumbers w:val="0"/>
        <w:kinsoku/>
        <w:overflowPunct/>
        <w:topLinePunct w:val="0"/>
        <w:bidi w:val="0"/>
        <w:spacing w:line="360" w:lineRule="auto"/>
        <w:jc w:val="left"/>
        <w:rPr>
          <w:rFonts w:hint="default" w:ascii="Times New Roman" w:hAnsi="Times New Roman" w:eastAsia="黑体" w:cs="Times New Roman"/>
          <w:b w:val="0"/>
          <w:color w:val="auto"/>
          <w:sz w:val="24"/>
          <w:szCs w:val="22"/>
          <w:highlight w:val="none"/>
          <w:lang w:val="en-US" w:eastAsia="zh-CN"/>
        </w:rPr>
      </w:pPr>
    </w:p>
    <w:p>
      <w:pPr>
        <w:keepNext w:val="0"/>
        <w:keepLines w:val="0"/>
        <w:pageBreakBefore w:val="0"/>
        <w:widowControl/>
        <w:suppressLineNumbers w:val="0"/>
        <w:kinsoku/>
        <w:overflowPunct/>
        <w:topLinePunct w:val="0"/>
        <w:bidi w:val="0"/>
        <w:spacing w:line="360" w:lineRule="auto"/>
        <w:jc w:val="left"/>
        <w:rPr>
          <w:rFonts w:hint="default" w:ascii="Times New Roman" w:hAnsi="Times New Roman" w:cs="Times New Roman"/>
          <w:color w:val="auto"/>
          <w:highlight w:val="none"/>
        </w:rPr>
      </w:pPr>
    </w:p>
    <w:p>
      <w:pPr>
        <w:pStyle w:val="12"/>
        <w:pageBreakBefore w:val="0"/>
        <w:kinsoku/>
        <w:overflowPunct/>
        <w:topLinePunct w:val="0"/>
        <w:bidi w:val="0"/>
        <w:spacing w:line="360" w:lineRule="auto"/>
        <w:jc w:val="right"/>
        <w:rPr>
          <w:rFonts w:hint="default" w:ascii="Times New Roman" w:hAnsi="Times New Roman" w:cs="Times New Roman"/>
          <w:b w:val="0"/>
          <w:bCs/>
          <w:color w:val="auto"/>
          <w:sz w:val="28"/>
          <w:szCs w:val="28"/>
          <w:highlight w:val="none"/>
          <w:u w:val="single"/>
          <w:lang w:val="en-US" w:eastAsia="zh-CN"/>
        </w:rPr>
      </w:pPr>
      <w:r>
        <w:rPr>
          <w:rFonts w:hint="default" w:ascii="Times New Roman" w:hAnsi="Times New Roman" w:cs="Times New Roman"/>
          <w:b w:val="0"/>
          <w:bCs/>
          <w:color w:val="auto"/>
          <w:sz w:val="28"/>
          <w:szCs w:val="28"/>
          <w:highlight w:val="none"/>
          <w:lang w:val="en-US" w:eastAsia="zh-CN"/>
        </w:rPr>
        <w:t>申请单位名称：</w:t>
      </w:r>
      <w:r>
        <w:rPr>
          <w:rFonts w:hint="default" w:ascii="Times New Roman" w:hAnsi="Times New Roman" w:cs="Times New Roman"/>
          <w:b w:val="0"/>
          <w:bCs/>
          <w:color w:val="auto"/>
          <w:sz w:val="28"/>
          <w:szCs w:val="28"/>
          <w:highlight w:val="none"/>
          <w:u w:val="single"/>
          <w:lang w:val="en-US" w:eastAsia="zh-CN"/>
        </w:rPr>
        <w:t xml:space="preserve">             盖章      </w:t>
      </w:r>
    </w:p>
    <w:p>
      <w:pPr>
        <w:pStyle w:val="12"/>
        <w:pageBreakBefore w:val="0"/>
        <w:kinsoku/>
        <w:overflowPunct/>
        <w:topLinePunct w:val="0"/>
        <w:bidi w:val="0"/>
        <w:spacing w:line="360" w:lineRule="auto"/>
        <w:jc w:val="right"/>
        <w:rPr>
          <w:rFonts w:hint="default" w:ascii="Times New Roman" w:hAnsi="Times New Roman" w:cs="Times New Roman"/>
          <w:b w:val="0"/>
          <w:bCs/>
          <w:color w:val="auto"/>
          <w:sz w:val="28"/>
          <w:szCs w:val="28"/>
          <w:highlight w:val="none"/>
          <w:u w:val="single"/>
          <w:lang w:val="en-US" w:eastAsia="zh-CN"/>
        </w:rPr>
      </w:pPr>
      <w:r>
        <w:rPr>
          <w:rFonts w:hint="default" w:ascii="Times New Roman" w:hAnsi="Times New Roman" w:cs="Times New Roman"/>
          <w:b w:val="0"/>
          <w:bCs/>
          <w:color w:val="auto"/>
          <w:sz w:val="28"/>
          <w:szCs w:val="28"/>
          <w:highlight w:val="none"/>
          <w:lang w:val="en-US" w:eastAsia="zh-CN"/>
        </w:rPr>
        <w:t>联   系   人：</w:t>
      </w:r>
      <w:r>
        <w:rPr>
          <w:rFonts w:hint="default" w:ascii="Times New Roman" w:hAnsi="Times New Roman" w:cs="Times New Roman"/>
          <w:b w:val="0"/>
          <w:bCs/>
          <w:color w:val="auto"/>
          <w:sz w:val="28"/>
          <w:szCs w:val="28"/>
          <w:highlight w:val="none"/>
          <w:u w:val="single"/>
          <w:lang w:val="en-US" w:eastAsia="zh-CN"/>
        </w:rPr>
        <w:t xml:space="preserve">             签字   </w:t>
      </w:r>
    </w:p>
    <w:p>
      <w:pPr>
        <w:pageBreakBefore w:val="0"/>
        <w:kinsoku/>
        <w:overflowPunct/>
        <w:topLinePunct w:val="0"/>
        <w:bidi w:val="0"/>
        <w:spacing w:line="360" w:lineRule="auto"/>
        <w:jc w:val="both"/>
        <w:rPr>
          <w:rFonts w:hint="eastAsia" w:cs="Times New Roman"/>
          <w:b/>
          <w:bCs/>
          <w:color w:val="auto"/>
          <w:highlight w:val="yellow"/>
          <w:lang w:val="en-US" w:eastAsia="zh-CN"/>
        </w:rPr>
      </w:pPr>
    </w:p>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 Song">
    <w:altName w:val="宋体"/>
    <w:panose1 w:val="00000000000000000000"/>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隶书">
    <w:altName w:val="微软雅黑"/>
    <w:panose1 w:val="0201050906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6"/>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wps:txbx>
                    <wps:bodyPr vert="horz" wrap="none" lIns="0" tIns="0" rIns="0" bIns="0" anchor="t">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oaYJL0wAAAAUBAAAPAAAAAAAAAAEAIAAA&#10;ACIAAABkcnMvZG93bnJldi54bWxQSwECFAAUAAAACACHTuJAdXLsNdgBAACwAwAADgAAAAAAAAAB&#10;ACAAAAAiAQAAZHJzL2Uyb0RvYy54bWxQSwUGAAAAAAYABgBZAQAAbAUAAAAA&#10;">
              <v:fill on="f" focussize="0,0"/>
              <v:stroke on="f" weight="1.25pt"/>
              <v:imagedata o:title=""/>
              <o:lock v:ext="edit" aspectratio="f"/>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footnotePr>
    <w:numFmt w:val="decimalEnclosedCircleChinese"/>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NkNTViZjhlNmY4ODk5NWZkYzdmZmE4MjczNGNlZTMifQ=="/>
  </w:docVars>
  <w:rsids>
    <w:rsidRoot w:val="35AC6F65"/>
    <w:rsid w:val="252C2672"/>
    <w:rsid w:val="35AC6F65"/>
    <w:rsid w:val="72FF27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