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atLeast"/>
        <w:jc w:val="center"/>
        <w:rPr>
          <w:rFonts w:eastAsia="黑体"/>
        </w:rPr>
      </w:pPr>
      <w:r>
        <w:rPr>
          <w:rFonts w:hint="eastAsia" w:ascii="微软雅黑" w:hAnsi="微软雅黑" w:eastAsia="微软雅黑" w:cs="微软雅黑"/>
          <w:sz w:val="36"/>
          <w:szCs w:val="36"/>
        </w:rPr>
        <w:t>附录资格审查</w:t>
      </w:r>
    </w:p>
    <w:p>
      <w:pPr>
        <w:snapToGrid w:val="0"/>
        <w:spacing w:line="400" w:lineRule="atLeast"/>
        <w:jc w:val="center"/>
        <w:rPr>
          <w:rFonts w:eastAsia="黑体"/>
        </w:rPr>
      </w:pPr>
      <w:r>
        <w:rPr>
          <w:rFonts w:hint="eastAsia" w:eastAsia="黑体"/>
        </w:rPr>
        <w:t>（一）资格审查条件（资质最低要求）</w:t>
      </w:r>
    </w:p>
    <w:p>
      <w:pPr>
        <w:snapToGrid w:val="0"/>
        <w:spacing w:line="400" w:lineRule="atLeast"/>
      </w:pPr>
    </w:p>
    <w:tbl>
      <w:tblPr>
        <w:tblStyle w:val="1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7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686" w:type="dxa"/>
            <w:vAlign w:val="center"/>
          </w:tcPr>
          <w:p>
            <w:pPr>
              <w:snapToGrid w:val="0"/>
              <w:spacing w:line="400" w:lineRule="atLeast"/>
              <w:jc w:val="center"/>
              <w:rPr>
                <w:rFonts w:ascii="宋体" w:hAnsi="宋体" w:eastAsia="宋体"/>
              </w:rPr>
            </w:pPr>
            <w:r>
              <w:rPr>
                <w:rFonts w:hint="eastAsia" w:ascii="宋体" w:hAnsi="宋体" w:eastAsia="宋体"/>
              </w:rPr>
              <w:t>合同包</w:t>
            </w:r>
          </w:p>
        </w:tc>
        <w:tc>
          <w:tcPr>
            <w:tcW w:w="7488" w:type="dxa"/>
            <w:vAlign w:val="center"/>
          </w:tcPr>
          <w:p>
            <w:pPr>
              <w:snapToGrid w:val="0"/>
              <w:spacing w:line="400" w:lineRule="atLeast"/>
              <w:jc w:val="center"/>
              <w:rPr>
                <w:rFonts w:ascii="宋体" w:hAnsi="宋体" w:eastAsia="宋体"/>
              </w:rPr>
            </w:pPr>
            <w:r>
              <w:rPr>
                <w:rFonts w:hint="eastAsia" w:ascii="宋体" w:hAnsi="宋体" w:eastAsia="宋体" w:cs="宋体"/>
              </w:rPr>
              <w:t>资质</w:t>
            </w:r>
            <w:r>
              <w:rPr>
                <w:rFonts w:hint="eastAsia" w:ascii="宋体" w:hAnsi="宋体" w:eastAsia="宋体"/>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6" w:type="dxa"/>
            <w:vAlign w:val="center"/>
          </w:tcPr>
          <w:p>
            <w:pPr>
              <w:jc w:val="center"/>
              <w:rPr>
                <w:rFonts w:ascii="宋体" w:hAnsi="宋体" w:eastAsia="宋体"/>
                <w:color w:val="FF0000"/>
                <w:highlight w:val="none"/>
              </w:rPr>
            </w:pPr>
            <w:r>
              <w:rPr>
                <w:rFonts w:hint="eastAsia" w:ascii="宋体" w:hAnsi="宋体" w:eastAsia="宋体"/>
                <w:highlight w:val="none"/>
                <w:lang w:val="en-US" w:eastAsia="zh-CN"/>
              </w:rPr>
              <w:t>凤凰村便道、取土场复垦工程</w:t>
            </w:r>
          </w:p>
        </w:tc>
        <w:tc>
          <w:tcPr>
            <w:tcW w:w="7488" w:type="dxa"/>
            <w:vAlign w:val="center"/>
          </w:tcPr>
          <w:p>
            <w:pPr>
              <w:outlineLvl w:val="9"/>
              <w:rPr>
                <w:highlight w:val="none"/>
              </w:rPr>
            </w:pPr>
            <w:r>
              <w:rPr>
                <w:rFonts w:hint="eastAsia"/>
                <w:highlight w:val="none"/>
              </w:rPr>
              <w:t>同时具备：</w:t>
            </w:r>
          </w:p>
          <w:p>
            <w:pPr>
              <w:outlineLvl w:val="9"/>
              <w:rPr>
                <w:highlight w:val="none"/>
              </w:rPr>
            </w:pPr>
            <w:r>
              <w:rPr>
                <w:rFonts w:hint="eastAsia"/>
                <w:highlight w:val="none"/>
              </w:rPr>
              <w:t>①独立的法人资格，具备有效的营业执照；</w:t>
            </w:r>
          </w:p>
          <w:p>
            <w:pPr>
              <w:outlineLvl w:val="9"/>
              <w:rPr>
                <w:rFonts w:hint="eastAsia"/>
                <w:highlight w:val="none"/>
              </w:rPr>
            </w:pPr>
            <w:r>
              <w:rPr>
                <w:rFonts w:hint="eastAsia"/>
                <w:highlight w:val="none"/>
              </w:rPr>
              <w:t>②持有有效的安全生产许可证。</w:t>
            </w:r>
          </w:p>
          <w:p>
            <w:pPr>
              <w:numPr>
                <w:ilvl w:val="0"/>
                <w:numId w:val="0"/>
              </w:numPr>
              <w:ind w:left="247" w:leftChars="103" w:firstLine="0" w:firstLineChars="0"/>
              <w:jc w:val="left"/>
              <w:rPr>
                <w:rFonts w:ascii="宋体" w:hAnsi="宋体" w:eastAsia="宋体"/>
                <w:highlight w:val="none"/>
              </w:rPr>
            </w:pPr>
          </w:p>
        </w:tc>
      </w:tr>
    </w:tbl>
    <w:p/>
    <w:p>
      <w:pPr>
        <w:snapToGrid w:val="0"/>
        <w:spacing w:line="400" w:lineRule="atLeast"/>
        <w:jc w:val="center"/>
        <w:rPr>
          <w:rFonts w:eastAsia="黑体"/>
        </w:rPr>
      </w:pPr>
      <w:bookmarkStart w:id="0" w:name="_GoBack"/>
      <w:bookmarkEnd w:id="0"/>
      <w:r>
        <w:rPr>
          <w:rFonts w:eastAsia="隶书"/>
          <w:sz w:val="32"/>
        </w:rPr>
        <w:br w:type="page"/>
      </w:r>
      <w:r>
        <w:rPr>
          <w:rFonts w:hint="eastAsia" w:eastAsia="黑体"/>
        </w:rPr>
        <w:t>（二）资格审查条件（财务最低要求）</w:t>
      </w:r>
    </w:p>
    <w:p>
      <w:pPr>
        <w:snapToGrid w:val="0"/>
        <w:spacing w:line="400" w:lineRule="atLeast"/>
      </w:pPr>
    </w:p>
    <w:tbl>
      <w:tblPr>
        <w:tblStyle w:val="1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vAlign w:val="center"/>
          </w:tcPr>
          <w:p>
            <w:pPr>
              <w:snapToGrid w:val="0"/>
              <w:spacing w:line="400" w:lineRule="atLeast"/>
              <w:jc w:val="center"/>
              <w:rPr>
                <w:rFonts w:ascii="宋体" w:hAnsi="宋体" w:eastAsia="宋体"/>
              </w:rPr>
            </w:pPr>
            <w:r>
              <w:rPr>
                <w:rFonts w:hint="eastAsia" w:ascii="宋体" w:hAnsi="宋体" w:eastAsia="宋体"/>
              </w:rPr>
              <w:t>合同包</w:t>
            </w:r>
          </w:p>
        </w:tc>
        <w:tc>
          <w:tcPr>
            <w:tcW w:w="7480" w:type="dxa"/>
            <w:vAlign w:val="center"/>
          </w:tcPr>
          <w:p>
            <w:pPr>
              <w:snapToGrid w:val="0"/>
              <w:spacing w:line="400" w:lineRule="atLeast"/>
              <w:jc w:val="center"/>
              <w:rPr>
                <w:rFonts w:ascii="宋体" w:hAnsi="宋体" w:eastAsia="宋体"/>
              </w:rPr>
            </w:pPr>
            <w:r>
              <w:rPr>
                <w:rFonts w:hint="eastAsia" w:ascii="宋体" w:hAnsi="宋体" w:eastAsia="宋体" w:cs="宋体"/>
              </w:rPr>
              <w:t>财务</w:t>
            </w:r>
            <w:r>
              <w:rPr>
                <w:rFonts w:hint="eastAsia" w:ascii="宋体" w:hAnsi="宋体" w:eastAsia="宋体"/>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694" w:type="dxa"/>
            <w:vAlign w:val="center"/>
          </w:tcPr>
          <w:p>
            <w:pPr>
              <w:jc w:val="center"/>
              <w:rPr>
                <w:rFonts w:ascii="宋体" w:hAnsi="宋体" w:eastAsia="宋体"/>
                <w:color w:val="FF0000"/>
              </w:rPr>
            </w:pPr>
            <w:r>
              <w:rPr>
                <w:rFonts w:hint="eastAsia" w:ascii="宋体" w:hAnsi="宋体" w:eastAsia="宋体"/>
                <w:lang w:val="en-US" w:eastAsia="zh-CN"/>
              </w:rPr>
              <w:t>凤凰村便道、取土场复垦工程</w:t>
            </w:r>
          </w:p>
        </w:tc>
        <w:tc>
          <w:tcPr>
            <w:tcW w:w="7480" w:type="dxa"/>
            <w:vAlign w:val="center"/>
          </w:tcPr>
          <w:p>
            <w:pPr>
              <w:widowControl/>
              <w:rPr>
                <w:rFonts w:ascii="宋体" w:hAnsi="宋体" w:eastAsia="宋体"/>
              </w:rPr>
            </w:pPr>
            <w:r>
              <w:rPr>
                <w:rFonts w:hint="eastAsia" w:ascii="宋体" w:hAnsi="宋体" w:eastAsia="宋体"/>
              </w:rPr>
              <w:t>由</w:t>
            </w:r>
            <w:r>
              <w:rPr>
                <w:rFonts w:hint="eastAsia" w:ascii="宋体" w:hAnsi="宋体" w:eastAsia="宋体" w:cs="宋体"/>
              </w:rPr>
              <w:t>银</w:t>
            </w:r>
            <w:r>
              <w:rPr>
                <w:rFonts w:hint="eastAsia" w:ascii="宋体" w:hAnsi="宋体" w:eastAsia="宋体"/>
              </w:rPr>
              <w:t>行出具</w:t>
            </w:r>
            <w:r>
              <w:rPr>
                <w:rFonts w:hint="eastAsia" w:ascii="宋体" w:hAnsi="宋体" w:eastAsia="宋体"/>
                <w:b/>
                <w:bCs/>
              </w:rPr>
              <w:t>（须有银行盖章）</w:t>
            </w:r>
            <w:r>
              <w:rPr>
                <w:rFonts w:hint="eastAsia" w:ascii="宋体" w:hAnsi="宋体" w:eastAsia="宋体"/>
                <w:b/>
                <w:color w:val="auto"/>
              </w:rPr>
              <w:t>申</w:t>
            </w:r>
            <w:r>
              <w:rPr>
                <w:rFonts w:hint="eastAsia" w:ascii="宋体" w:hAnsi="宋体" w:eastAsia="宋体" w:cs="宋体"/>
                <w:b/>
                <w:color w:val="auto"/>
              </w:rPr>
              <w:t>请</w:t>
            </w:r>
            <w:r>
              <w:rPr>
                <w:rFonts w:hint="eastAsia" w:ascii="宋体" w:hAnsi="宋体" w:eastAsia="宋体"/>
                <w:b/>
                <w:color w:val="auto"/>
              </w:rPr>
              <w:t>日前</w:t>
            </w:r>
            <w:r>
              <w:rPr>
                <w:rFonts w:hint="eastAsia" w:ascii="宋体" w:hAnsi="宋体" w:eastAsia="宋体" w:cs="宋体"/>
                <w:b/>
                <w:color w:val="auto"/>
              </w:rPr>
              <w:t>三个月（202</w:t>
            </w:r>
            <w:r>
              <w:rPr>
                <w:rFonts w:hint="eastAsia" w:ascii="宋体" w:hAnsi="宋体" w:eastAsia="宋体" w:cs="宋体"/>
                <w:b/>
                <w:color w:val="auto"/>
                <w:lang w:val="en-US" w:eastAsia="zh-CN"/>
              </w:rPr>
              <w:t>2</w:t>
            </w:r>
            <w:r>
              <w:rPr>
                <w:rFonts w:hint="eastAsia" w:ascii="宋体" w:hAnsi="宋体" w:eastAsia="宋体" w:cs="宋体"/>
                <w:b/>
                <w:color w:val="auto"/>
              </w:rPr>
              <w:t>年</w:t>
            </w:r>
            <w:r>
              <w:rPr>
                <w:rFonts w:hint="eastAsia" w:ascii="宋体" w:hAnsi="宋体" w:eastAsia="宋体" w:cs="宋体"/>
                <w:b/>
                <w:color w:val="auto"/>
                <w:lang w:val="en-US" w:eastAsia="zh-CN"/>
              </w:rPr>
              <w:t>10</w:t>
            </w:r>
            <w:r>
              <w:rPr>
                <w:rFonts w:hint="eastAsia" w:ascii="宋体" w:hAnsi="宋体" w:eastAsia="宋体" w:cs="宋体"/>
                <w:b/>
                <w:color w:val="auto"/>
              </w:rPr>
              <w:t>、</w:t>
            </w:r>
            <w:r>
              <w:rPr>
                <w:rFonts w:hint="eastAsia" w:ascii="宋体" w:hAnsi="宋体" w:eastAsia="宋体" w:cs="宋体"/>
                <w:b/>
                <w:color w:val="auto"/>
                <w:lang w:val="en-US" w:eastAsia="zh-CN"/>
              </w:rPr>
              <w:t>11</w:t>
            </w:r>
            <w:r>
              <w:rPr>
                <w:rFonts w:hint="eastAsia" w:ascii="宋体" w:hAnsi="宋体" w:eastAsia="宋体" w:cs="宋体"/>
                <w:b/>
                <w:color w:val="auto"/>
              </w:rPr>
              <w:t>、</w:t>
            </w:r>
            <w:r>
              <w:rPr>
                <w:rFonts w:hint="eastAsia" w:ascii="宋体" w:hAnsi="宋体" w:eastAsia="宋体" w:cs="宋体"/>
                <w:b/>
                <w:color w:val="auto"/>
                <w:lang w:val="en-US" w:eastAsia="zh-CN"/>
              </w:rPr>
              <w:t>12</w:t>
            </w:r>
            <w:r>
              <w:rPr>
                <w:rFonts w:hint="eastAsia" w:ascii="宋体" w:hAnsi="宋体" w:eastAsia="宋体" w:cs="宋体"/>
                <w:b/>
                <w:color w:val="auto"/>
              </w:rPr>
              <w:t>月）</w:t>
            </w:r>
            <w:r>
              <w:rPr>
                <w:rFonts w:hint="eastAsia" w:ascii="宋体" w:hAnsi="宋体" w:eastAsia="宋体" w:cs="宋体"/>
                <w:color w:val="auto"/>
              </w:rPr>
              <w:t>的单</w:t>
            </w:r>
            <w:r>
              <w:rPr>
                <w:rFonts w:hint="eastAsia" w:ascii="宋体" w:hAnsi="宋体" w:eastAsia="宋体"/>
                <w:color w:val="auto"/>
              </w:rPr>
              <w:t>位</w:t>
            </w:r>
            <w:r>
              <w:rPr>
                <w:rFonts w:hint="eastAsia" w:ascii="宋体" w:hAnsi="宋体" w:eastAsia="宋体" w:cs="宋体"/>
                <w:color w:val="auto"/>
              </w:rPr>
              <w:t>账户</w:t>
            </w:r>
            <w:r>
              <w:rPr>
                <w:rFonts w:hint="eastAsia" w:ascii="宋体" w:hAnsi="宋体" w:eastAsia="宋体"/>
                <w:color w:val="auto"/>
              </w:rPr>
              <w:t>流水</w:t>
            </w:r>
            <w:r>
              <w:rPr>
                <w:rFonts w:hint="eastAsia" w:ascii="宋体" w:hAnsi="宋体" w:eastAsia="宋体" w:cs="宋体"/>
                <w:color w:val="auto"/>
              </w:rPr>
              <w:t>证</w:t>
            </w:r>
            <w:r>
              <w:rPr>
                <w:rFonts w:hint="eastAsia" w:ascii="宋体" w:hAnsi="宋体" w:eastAsia="宋体"/>
                <w:color w:val="auto"/>
              </w:rPr>
              <w:t>明，每月</w:t>
            </w:r>
            <w:r>
              <w:rPr>
                <w:rFonts w:hint="eastAsia" w:ascii="宋体" w:hAnsi="宋体" w:eastAsia="宋体" w:cs="宋体"/>
                <w:color w:val="auto"/>
              </w:rPr>
              <w:t>账户</w:t>
            </w:r>
            <w:r>
              <w:rPr>
                <w:rFonts w:hint="eastAsia" w:ascii="宋体" w:hAnsi="宋体" w:eastAsia="宋体"/>
                <w:color w:val="auto"/>
              </w:rPr>
              <w:t>余</w:t>
            </w:r>
            <w:r>
              <w:rPr>
                <w:rFonts w:hint="eastAsia" w:ascii="宋体" w:hAnsi="宋体" w:eastAsia="宋体" w:cs="宋体"/>
                <w:color w:val="auto"/>
              </w:rPr>
              <w:t>额</w:t>
            </w:r>
            <w:r>
              <w:rPr>
                <w:rFonts w:hint="eastAsia" w:ascii="宋体" w:hAnsi="宋体" w:eastAsia="宋体"/>
                <w:color w:val="auto"/>
              </w:rPr>
              <w:t>平均</w:t>
            </w:r>
            <w:r>
              <w:rPr>
                <w:rFonts w:hint="eastAsia" w:ascii="宋体" w:hAnsi="宋体" w:eastAsia="宋体" w:cs="宋体"/>
                <w:color w:val="auto"/>
              </w:rPr>
              <w:t>值</w:t>
            </w:r>
            <w:r>
              <w:rPr>
                <w:rFonts w:hint="eastAsia" w:ascii="宋体" w:hAnsi="宋体" w:eastAsia="宋体"/>
                <w:color w:val="auto"/>
              </w:rPr>
              <w:t>不少于</w:t>
            </w:r>
            <w:r>
              <w:rPr>
                <w:rFonts w:hint="eastAsia" w:ascii="宋体" w:hAnsi="宋体" w:eastAsia="宋体"/>
                <w:color w:val="auto"/>
                <w:lang w:val="en-US" w:eastAsia="zh-CN"/>
              </w:rPr>
              <w:t>1.6</w:t>
            </w:r>
            <w:r>
              <w:rPr>
                <w:rFonts w:hint="eastAsia" w:ascii="宋体" w:hAnsi="宋体" w:eastAsia="宋体" w:cs="宋体"/>
                <w:color w:val="auto"/>
              </w:rPr>
              <w:t>万元</w:t>
            </w:r>
            <w:r>
              <w:rPr>
                <w:rFonts w:hint="eastAsia" w:ascii="宋体" w:hAnsi="宋体" w:eastAsia="宋体"/>
                <w:color w:val="auto"/>
              </w:rPr>
              <w:t>。</w:t>
            </w:r>
          </w:p>
        </w:tc>
      </w:tr>
    </w:tbl>
    <w:p>
      <w:pPr>
        <w:pStyle w:val="3"/>
        <w:spacing w:after="0" w:line="400" w:lineRule="atLeast"/>
        <w:ind w:left="660" w:leftChars="100" w:hanging="420" w:hangingChars="200"/>
        <w:rPr>
          <w:rFonts w:eastAsia="黑体"/>
          <w:sz w:val="21"/>
          <w:szCs w:val="24"/>
        </w:rPr>
      </w:pPr>
      <w:r>
        <w:rPr>
          <w:rFonts w:hint="eastAsia" w:eastAsia="黑体"/>
          <w:sz w:val="21"/>
          <w:szCs w:val="24"/>
        </w:rPr>
        <w:t>注：应附银行出具</w:t>
      </w:r>
      <w:r>
        <w:rPr>
          <w:rFonts w:hint="eastAsia" w:eastAsia="黑体"/>
          <w:b/>
          <w:bCs/>
          <w:sz w:val="21"/>
          <w:szCs w:val="24"/>
        </w:rPr>
        <w:t>（须有银行盖章）</w:t>
      </w:r>
      <w:r>
        <w:rPr>
          <w:rFonts w:hint="eastAsia" w:eastAsia="黑体"/>
          <w:sz w:val="21"/>
          <w:szCs w:val="24"/>
        </w:rPr>
        <w:t>申请日前三个月的单位账户流水证明。</w:t>
      </w:r>
    </w:p>
    <w:p>
      <w:pPr>
        <w:snapToGrid w:val="0"/>
        <w:spacing w:line="400" w:lineRule="atLeast"/>
        <w:rPr>
          <w:rFonts w:eastAsia="黑体"/>
        </w:rPr>
      </w:pPr>
    </w:p>
    <w:p>
      <w:pPr>
        <w:snapToGrid w:val="0"/>
        <w:spacing w:line="400" w:lineRule="atLeast"/>
        <w:rPr>
          <w:rFonts w:eastAsia="黑体"/>
        </w:rPr>
      </w:pPr>
    </w:p>
    <w:p>
      <w:pPr>
        <w:snapToGrid w:val="0"/>
        <w:spacing w:line="400" w:lineRule="atLeast"/>
        <w:rPr>
          <w:rFonts w:eastAsia="黑体"/>
        </w:rPr>
      </w:pPr>
    </w:p>
    <w:p>
      <w:pPr>
        <w:snapToGrid w:val="0"/>
        <w:spacing w:line="400" w:lineRule="atLeast"/>
        <w:jc w:val="center"/>
        <w:rPr>
          <w:rFonts w:eastAsia="黑体"/>
        </w:rPr>
      </w:pPr>
      <w:r>
        <w:rPr>
          <w:rFonts w:eastAsia="黑体"/>
        </w:rPr>
        <w:br w:type="page"/>
      </w:r>
      <w:r>
        <w:rPr>
          <w:rFonts w:hint="eastAsia" w:eastAsia="黑体"/>
        </w:rPr>
        <w:t>（三）资格审查条件</w:t>
      </w:r>
      <w:r>
        <w:rPr>
          <w:rFonts w:eastAsia="黑体"/>
        </w:rPr>
        <w:t>(</w:t>
      </w:r>
      <w:r>
        <w:rPr>
          <w:rFonts w:hint="eastAsia" w:eastAsia="黑体"/>
        </w:rPr>
        <w:t>业绩最低要求</w:t>
      </w:r>
      <w:r>
        <w:rPr>
          <w:rFonts w:eastAsia="黑体"/>
        </w:rPr>
        <w:t>)</w:t>
      </w:r>
    </w:p>
    <w:p>
      <w:pPr>
        <w:snapToGrid w:val="0"/>
        <w:spacing w:line="400" w:lineRule="atLeast"/>
        <w:jc w:val="center"/>
        <w:rPr>
          <w:rFonts w:eastAsia="黑体"/>
        </w:rPr>
      </w:pPr>
    </w:p>
    <w:tbl>
      <w:tblPr>
        <w:tblStyle w:val="1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05" w:type="dxa"/>
            <w:vAlign w:val="center"/>
          </w:tcPr>
          <w:p>
            <w:pPr>
              <w:snapToGrid w:val="0"/>
              <w:spacing w:line="400" w:lineRule="atLeast"/>
              <w:jc w:val="center"/>
              <w:rPr>
                <w:rFonts w:ascii="宋体" w:hAnsi="宋体" w:eastAsia="宋体"/>
              </w:rPr>
            </w:pPr>
            <w:r>
              <w:rPr>
                <w:rFonts w:hint="eastAsia" w:ascii="宋体" w:hAnsi="宋体" w:eastAsia="宋体"/>
              </w:rPr>
              <w:t>合同包</w:t>
            </w:r>
          </w:p>
        </w:tc>
        <w:tc>
          <w:tcPr>
            <w:tcW w:w="7369" w:type="dxa"/>
            <w:vAlign w:val="center"/>
          </w:tcPr>
          <w:p>
            <w:pPr>
              <w:snapToGrid w:val="0"/>
              <w:spacing w:line="400" w:lineRule="atLeast"/>
              <w:jc w:val="center"/>
              <w:rPr>
                <w:rFonts w:ascii="宋体" w:hAnsi="宋体" w:eastAsia="宋体"/>
              </w:rPr>
            </w:pPr>
            <w:r>
              <w:rPr>
                <w:rFonts w:hint="eastAsia" w:ascii="宋体" w:hAnsi="宋体" w:eastAsia="宋体" w:cs="宋体"/>
              </w:rPr>
              <w:t>业绩</w:t>
            </w:r>
            <w:r>
              <w:rPr>
                <w:rFonts w:hint="eastAsia" w:ascii="宋体" w:hAnsi="宋体" w:eastAsia="宋体"/>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3" w:hRule="atLeast"/>
          <w:jc w:val="center"/>
        </w:trPr>
        <w:tc>
          <w:tcPr>
            <w:tcW w:w="1805" w:type="dxa"/>
            <w:vAlign w:val="center"/>
          </w:tcPr>
          <w:p>
            <w:pPr>
              <w:jc w:val="center"/>
              <w:rPr>
                <w:rFonts w:ascii="宋体" w:hAnsi="宋体" w:eastAsia="宋体"/>
                <w:color w:val="FF0000"/>
                <w:highlight w:val="none"/>
              </w:rPr>
            </w:pPr>
            <w:r>
              <w:rPr>
                <w:rFonts w:hint="eastAsia" w:ascii="宋体" w:hAnsi="宋体" w:eastAsia="宋体"/>
                <w:highlight w:val="none"/>
                <w:lang w:val="en-US" w:eastAsia="zh-CN"/>
              </w:rPr>
              <w:t>凤凰村便道、取土场</w:t>
            </w:r>
            <w:r>
              <w:rPr>
                <w:rFonts w:hint="eastAsia" w:ascii="宋体" w:hAnsi="宋体" w:eastAsia="宋体"/>
                <w:highlight w:val="none"/>
                <w:lang w:val="en-US" w:eastAsia="zh-CN"/>
              </w:rPr>
              <w:t>复垦工程</w:t>
            </w:r>
          </w:p>
        </w:tc>
        <w:tc>
          <w:tcPr>
            <w:tcW w:w="7369" w:type="dxa"/>
            <w:vAlign w:val="center"/>
          </w:tcPr>
          <w:p>
            <w:pPr>
              <w:rPr>
                <w:rFonts w:ascii="宋体" w:hAnsi="宋体" w:eastAsia="宋体"/>
                <w:highlight w:val="none"/>
              </w:rPr>
            </w:pPr>
            <w:r>
              <w:rPr>
                <w:rFonts w:hint="eastAsia"/>
                <w:szCs w:val="22"/>
                <w:highlight w:val="none"/>
              </w:rPr>
              <w:t>申请人近5年承接过</w:t>
            </w:r>
            <w:r>
              <w:rPr>
                <w:rFonts w:hint="eastAsia"/>
                <w:szCs w:val="22"/>
                <w:highlight w:val="none"/>
                <w:lang w:val="en-US" w:eastAsia="zh-CN"/>
              </w:rPr>
              <w:t>1项工程施工</w:t>
            </w:r>
            <w:r>
              <w:rPr>
                <w:rFonts w:hint="eastAsia"/>
                <w:szCs w:val="22"/>
                <w:highlight w:val="none"/>
              </w:rPr>
              <w:t>。</w:t>
            </w:r>
          </w:p>
        </w:tc>
      </w:tr>
    </w:tbl>
    <w:p>
      <w:pPr>
        <w:pStyle w:val="29"/>
        <w:spacing w:line="400" w:lineRule="exact"/>
        <w:rPr>
          <w:rFonts w:eastAsia="黑体"/>
          <w:kern w:val="0"/>
        </w:rPr>
      </w:pPr>
      <w:r>
        <w:rPr>
          <w:rFonts w:hint="eastAsia" w:eastAsia="黑体"/>
          <w:kern w:val="0"/>
        </w:rPr>
        <w:t>注：申请人应在此表中填写近</w:t>
      </w:r>
      <w:r>
        <w:rPr>
          <w:rFonts w:eastAsia="黑体"/>
          <w:kern w:val="0"/>
        </w:rPr>
        <w:t>5</w:t>
      </w:r>
      <w:r>
        <w:rPr>
          <w:rFonts w:hint="eastAsia" w:eastAsia="黑体"/>
          <w:kern w:val="0"/>
        </w:rPr>
        <w:t>年</w:t>
      </w:r>
      <w:r>
        <w:rPr>
          <w:rFonts w:eastAsia="黑体"/>
          <w:kern w:val="0"/>
        </w:rPr>
        <w:t>(</w:t>
      </w:r>
      <w:r>
        <w:rPr>
          <w:rFonts w:hint="eastAsia" w:eastAsia="黑体"/>
          <w:kern w:val="0"/>
        </w:rPr>
        <w:t>以签订合同时间为准</w:t>
      </w:r>
      <w:r>
        <w:rPr>
          <w:rFonts w:eastAsia="黑体"/>
          <w:kern w:val="0"/>
        </w:rPr>
        <w:t>)</w:t>
      </w:r>
      <w:r>
        <w:rPr>
          <w:rFonts w:hint="eastAsia" w:eastAsia="黑体"/>
          <w:kern w:val="0"/>
        </w:rPr>
        <w:t>来承担的类似项目施工，并提供合同扫描件。</w:t>
      </w:r>
    </w:p>
    <w:p>
      <w:pPr>
        <w:pStyle w:val="29"/>
        <w:spacing w:line="400" w:lineRule="exact"/>
        <w:rPr>
          <w:rFonts w:eastAsia="黑体"/>
          <w:kern w:val="0"/>
        </w:rPr>
      </w:pPr>
    </w:p>
    <w:p>
      <w:pPr>
        <w:snapToGrid w:val="0"/>
        <w:spacing w:line="400" w:lineRule="atLeast"/>
        <w:jc w:val="center"/>
        <w:rPr>
          <w:rFonts w:eastAsia="黑体"/>
        </w:rPr>
      </w:pPr>
      <w:r>
        <w:rPr>
          <w:szCs w:val="21"/>
        </w:rPr>
        <w:br w:type="page"/>
      </w:r>
      <w:r>
        <w:rPr>
          <w:rFonts w:hint="eastAsia"/>
          <w:szCs w:val="21"/>
        </w:rPr>
        <w:t>（四）</w:t>
      </w:r>
      <w:r>
        <w:rPr>
          <w:rFonts w:hint="eastAsia" w:eastAsia="黑体"/>
        </w:rPr>
        <w:t>资格审查条件</w:t>
      </w:r>
      <w:r>
        <w:rPr>
          <w:rFonts w:eastAsia="黑体"/>
        </w:rPr>
        <w:t>(</w:t>
      </w:r>
      <w:r>
        <w:rPr>
          <w:rFonts w:hint="eastAsia" w:eastAsia="黑体"/>
        </w:rPr>
        <w:t>信誉最低要求</w:t>
      </w:r>
      <w:r>
        <w:rPr>
          <w:rFonts w:eastAsia="黑体"/>
        </w:rPr>
        <w:t>)</w:t>
      </w:r>
    </w:p>
    <w:p>
      <w:pPr>
        <w:snapToGrid w:val="0"/>
        <w:spacing w:line="400" w:lineRule="atLeast"/>
        <w:rPr>
          <w:bCs/>
        </w:rPr>
      </w:pPr>
    </w:p>
    <w:tbl>
      <w:tblPr>
        <w:tblStyle w:val="1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vAlign w:val="center"/>
          </w:tcPr>
          <w:p>
            <w:pPr>
              <w:snapToGrid w:val="0"/>
              <w:spacing w:line="400" w:lineRule="atLeast"/>
              <w:jc w:val="center"/>
              <w:rPr>
                <w:rFonts w:ascii="宋体" w:hAnsi="宋体" w:eastAsia="宋体"/>
              </w:rPr>
            </w:pPr>
            <w:r>
              <w:rPr>
                <w:rFonts w:hint="eastAsia" w:ascii="宋体" w:hAnsi="宋体" w:eastAsia="宋体"/>
              </w:rPr>
              <w:t>合同包</w:t>
            </w:r>
          </w:p>
        </w:tc>
        <w:tc>
          <w:tcPr>
            <w:tcW w:w="7480" w:type="dxa"/>
            <w:vAlign w:val="center"/>
          </w:tcPr>
          <w:p>
            <w:pPr>
              <w:snapToGrid w:val="0"/>
              <w:spacing w:line="400" w:lineRule="atLeast"/>
              <w:jc w:val="center"/>
              <w:rPr>
                <w:rFonts w:ascii="宋体" w:hAnsi="宋体" w:eastAsia="宋体"/>
              </w:rPr>
            </w:pPr>
            <w:r>
              <w:rPr>
                <w:rFonts w:hint="eastAsia" w:ascii="宋体" w:hAnsi="宋体" w:eastAsia="宋体"/>
              </w:rPr>
              <w:t>信</w:t>
            </w:r>
            <w:r>
              <w:rPr>
                <w:rFonts w:hint="eastAsia" w:ascii="宋体" w:hAnsi="宋体" w:eastAsia="宋体" w:cs="宋体"/>
              </w:rPr>
              <w:t>誉</w:t>
            </w:r>
            <w:r>
              <w:rPr>
                <w:rFonts w:hint="eastAsia" w:ascii="宋体" w:hAnsi="宋体" w:eastAsia="宋体"/>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694" w:type="dxa"/>
            <w:vAlign w:val="center"/>
          </w:tcPr>
          <w:p>
            <w:pPr>
              <w:jc w:val="center"/>
              <w:rPr>
                <w:rFonts w:ascii="宋体" w:hAnsi="宋体" w:eastAsia="宋体"/>
              </w:rPr>
            </w:pPr>
            <w:r>
              <w:rPr>
                <w:rFonts w:hint="eastAsia"/>
                <w:szCs w:val="22"/>
                <w:highlight w:val="none"/>
                <w:lang w:val="en-US" w:eastAsia="zh-CN"/>
              </w:rPr>
              <w:t>凤凰村便道、取土场</w:t>
            </w:r>
            <w:r>
              <w:rPr>
                <w:rFonts w:hint="eastAsia"/>
                <w:szCs w:val="22"/>
                <w:highlight w:val="none"/>
                <w:lang w:val="en-US" w:eastAsia="zh-CN"/>
              </w:rPr>
              <w:t>复垦工程</w:t>
            </w:r>
          </w:p>
        </w:tc>
        <w:tc>
          <w:tcPr>
            <w:tcW w:w="7480" w:type="dxa"/>
            <w:vAlign w:val="center"/>
          </w:tcPr>
          <w:p>
            <w:pPr>
              <w:widowControl/>
              <w:rPr>
                <w:rFonts w:ascii="宋体" w:hAnsi="宋体" w:eastAsia="宋体"/>
              </w:rPr>
            </w:pPr>
            <w:r>
              <w:rPr>
                <w:rFonts w:hint="eastAsia" w:ascii="宋体" w:hAnsi="宋体" w:eastAsia="宋体"/>
              </w:rPr>
              <w:t>不得存在下列情</w:t>
            </w:r>
            <w:r>
              <w:rPr>
                <w:rFonts w:hint="eastAsia" w:ascii="宋体" w:hAnsi="宋体" w:eastAsia="宋体" w:cs="宋体"/>
              </w:rPr>
              <w:t>况</w:t>
            </w:r>
            <w:r>
              <w:rPr>
                <w:rFonts w:hint="eastAsia" w:ascii="宋体" w:hAnsi="宋体" w:eastAsia="宋体"/>
              </w:rPr>
              <w:t>（信</w:t>
            </w:r>
            <w:r>
              <w:rPr>
                <w:rFonts w:hint="eastAsia" w:ascii="宋体" w:hAnsi="宋体" w:eastAsia="宋体" w:cs="宋体"/>
              </w:rPr>
              <w:t>誉</w:t>
            </w:r>
            <w:r>
              <w:rPr>
                <w:rFonts w:hint="eastAsia" w:ascii="宋体" w:hAnsi="宋体" w:eastAsia="宋体"/>
              </w:rPr>
              <w:t>最低要求）：</w:t>
            </w:r>
          </w:p>
          <w:p>
            <w:pPr>
              <w:widowControl/>
              <w:rPr>
                <w:rFonts w:hint="eastAsia" w:ascii="宋体" w:hAnsi="宋体" w:eastAsia="宋体"/>
              </w:rPr>
            </w:pPr>
            <w:r>
              <w:rPr>
                <w:rFonts w:hint="eastAsia" w:ascii="宋体" w:hAnsi="宋体" w:eastAsia="宋体"/>
              </w:rPr>
              <w:t>1.处于被责令停业、接管或清算、破产状态；</w:t>
            </w:r>
          </w:p>
          <w:p>
            <w:pPr>
              <w:widowControl/>
              <w:rPr>
                <w:rFonts w:hint="eastAsia" w:ascii="宋体" w:hAnsi="宋体" w:eastAsia="宋体"/>
              </w:rPr>
            </w:pPr>
            <w:r>
              <w:rPr>
                <w:rFonts w:hint="eastAsia" w:ascii="宋体" w:hAnsi="宋体" w:eastAsia="宋体"/>
              </w:rPr>
              <w:t>2.处于被交通运输部或湖北省交通运输主管部门作出禁止进入公路建设市场的处罚且处于有效期内；</w:t>
            </w:r>
          </w:p>
          <w:p>
            <w:pPr>
              <w:widowControl/>
              <w:rPr>
                <w:rFonts w:hint="eastAsia" w:ascii="宋体" w:hAnsi="宋体" w:eastAsia="宋体"/>
              </w:rPr>
            </w:pPr>
            <w:r>
              <w:rPr>
                <w:rFonts w:hint="eastAsia" w:ascii="宋体" w:hAnsi="宋体" w:eastAsia="宋体"/>
              </w:rPr>
              <w:t>3.存在下列不良状况或不良信用记录：</w:t>
            </w:r>
          </w:p>
          <w:p>
            <w:pPr>
              <w:widowControl/>
              <w:rPr>
                <w:rFonts w:hint="eastAsia" w:ascii="宋体" w:hAnsi="宋体" w:eastAsia="宋体"/>
              </w:rPr>
            </w:pPr>
            <w:r>
              <w:rPr>
                <w:rFonts w:hint="eastAsia" w:ascii="宋体" w:hAnsi="宋体" w:eastAsia="宋体"/>
              </w:rPr>
              <w:t>（1）在国家企业信用信息公示系统（http://www.gsxt.gov.cn/）中被列入严重违法失信企业名单的；</w:t>
            </w:r>
          </w:p>
          <w:p>
            <w:pPr>
              <w:widowControl/>
              <w:rPr>
                <w:rFonts w:hint="eastAsia" w:ascii="宋体" w:hAnsi="宋体" w:eastAsia="宋体"/>
              </w:rPr>
            </w:pPr>
            <w:r>
              <w:rPr>
                <w:rFonts w:hint="eastAsia" w:ascii="宋体" w:hAnsi="宋体" w:eastAsia="宋体"/>
              </w:rPr>
              <w:t>（2）在“中国执行信息公开网”（http://zxgk.court.gov.cn/）中被列入失信被执行人名单；</w:t>
            </w:r>
          </w:p>
          <w:p>
            <w:pPr>
              <w:widowControl/>
              <w:rPr>
                <w:rFonts w:hint="eastAsia" w:ascii="宋体" w:hAnsi="宋体" w:eastAsia="宋体"/>
              </w:rPr>
            </w:pPr>
            <w:r>
              <w:rPr>
                <w:rFonts w:hint="eastAsia" w:ascii="宋体" w:hAnsi="宋体" w:eastAsia="宋体"/>
              </w:rPr>
              <w:t>（3）申请人或其法定代表人、拟委任的项目负责人在近三年内有行贿犯罪行为的；</w:t>
            </w:r>
          </w:p>
          <w:p>
            <w:pPr>
              <w:widowControl/>
              <w:rPr>
                <w:rFonts w:hint="eastAsia" w:ascii="宋体" w:hAnsi="宋体" w:eastAsia="宋体"/>
              </w:rPr>
            </w:pPr>
            <w:r>
              <w:rPr>
                <w:rFonts w:hint="eastAsia" w:ascii="宋体" w:hAnsi="宋体" w:eastAsia="宋体"/>
              </w:rPr>
              <w:t>（4）其他在“信用中国”网站（http://www.creditchina.gov.cn/）中被列为严重失信主体名单，且按联合惩戒要求禁止参与招投标的；</w:t>
            </w:r>
          </w:p>
          <w:p>
            <w:pPr>
              <w:widowControl/>
              <w:rPr>
                <w:rFonts w:hint="eastAsia" w:ascii="宋体" w:hAnsi="宋体" w:eastAsia="宋体"/>
              </w:rPr>
            </w:pPr>
            <w:r>
              <w:rPr>
                <w:rFonts w:hint="eastAsia" w:ascii="宋体" w:hAnsi="宋体" w:eastAsia="宋体"/>
              </w:rPr>
              <w:t>（5）上一年度被列入建设集团或遴选人D级资源库且在处罚期内的协作单位；</w:t>
            </w:r>
          </w:p>
          <w:p>
            <w:pPr>
              <w:widowControl/>
              <w:rPr>
                <w:rFonts w:ascii="宋体" w:hAnsi="宋体" w:eastAsia="宋体"/>
              </w:rPr>
            </w:pPr>
            <w:r>
              <w:rPr>
                <w:rFonts w:hint="eastAsia" w:ascii="宋体" w:hAnsi="宋体" w:eastAsia="宋体"/>
              </w:rPr>
              <w:t>（6）近三年度被列入建设集团或遴选人Z级资源库且在处罚期内的协作单位。</w:t>
            </w:r>
          </w:p>
        </w:tc>
      </w:tr>
    </w:tbl>
    <w:p>
      <w:pPr>
        <w:snapToGrid w:val="0"/>
        <w:spacing w:line="400" w:lineRule="atLeast"/>
        <w:rPr>
          <w:rFonts w:ascii="宋体" w:hAnsi="宋体" w:eastAsia="宋体"/>
          <w:sz w:val="21"/>
          <w:szCs w:val="21"/>
        </w:rPr>
      </w:pPr>
      <w:r>
        <w:rPr>
          <w:rFonts w:hint="eastAsia" w:ascii="宋体" w:hAnsi="宋体" w:eastAsia="宋体"/>
          <w:sz w:val="21"/>
          <w:szCs w:val="21"/>
        </w:rPr>
        <w:t>注：申请人对以上（</w:t>
      </w:r>
      <w:r>
        <w:rPr>
          <w:rFonts w:ascii="宋体" w:hAnsi="宋体" w:eastAsia="宋体"/>
          <w:sz w:val="21"/>
          <w:szCs w:val="21"/>
        </w:rPr>
        <w:t>1</w:t>
      </w:r>
      <w:r>
        <w:rPr>
          <w:rFonts w:hint="eastAsia" w:ascii="宋体" w:hAnsi="宋体" w:eastAsia="宋体"/>
          <w:sz w:val="21"/>
          <w:szCs w:val="21"/>
        </w:rPr>
        <w:t>）、（</w:t>
      </w:r>
      <w:r>
        <w:rPr>
          <w:rFonts w:ascii="宋体" w:hAnsi="宋体" w:eastAsia="宋体"/>
          <w:sz w:val="21"/>
          <w:szCs w:val="21"/>
        </w:rPr>
        <w:t>2</w:t>
      </w:r>
      <w:r>
        <w:rPr>
          <w:rFonts w:hint="eastAsia" w:ascii="宋体" w:hAnsi="宋体" w:eastAsia="宋体"/>
          <w:sz w:val="21"/>
          <w:szCs w:val="21"/>
        </w:rPr>
        <w:t>）、（</w:t>
      </w:r>
      <w:r>
        <w:rPr>
          <w:rFonts w:ascii="宋体" w:hAnsi="宋体" w:eastAsia="宋体"/>
          <w:sz w:val="21"/>
          <w:szCs w:val="21"/>
        </w:rPr>
        <w:t>4</w:t>
      </w:r>
      <w:r>
        <w:rPr>
          <w:rFonts w:hint="eastAsia" w:ascii="宋体" w:hAnsi="宋体" w:eastAsia="宋体"/>
          <w:sz w:val="21"/>
          <w:szCs w:val="21"/>
        </w:rPr>
        <w:t>）信用状况均应附指定网站截图，截图时间为询价公告发布之日至申请截止日之间。</w:t>
      </w:r>
    </w:p>
    <w:p>
      <w:pPr>
        <w:snapToGrid w:val="0"/>
        <w:spacing w:line="400" w:lineRule="atLeast"/>
        <w:jc w:val="center"/>
        <w:rPr>
          <w:rFonts w:eastAsia="黑体"/>
          <w:sz w:val="30"/>
        </w:rPr>
      </w:pPr>
      <w:r>
        <w:rPr>
          <w:rFonts w:hint="eastAsia" w:ascii="宋体" w:hAnsi="宋体" w:eastAsia="宋体"/>
          <w:sz w:val="21"/>
          <w:szCs w:val="21"/>
        </w:rPr>
        <w:br w:type="page"/>
      </w:r>
      <w:r>
        <w:rPr>
          <w:rFonts w:hint="eastAsia" w:eastAsia="黑体"/>
        </w:rPr>
        <w:t>（五）资格审查条件</w:t>
      </w:r>
      <w:r>
        <w:rPr>
          <w:rFonts w:eastAsia="黑体"/>
        </w:rPr>
        <w:t>(</w:t>
      </w:r>
      <w:r>
        <w:rPr>
          <w:rFonts w:hint="eastAsia" w:eastAsia="黑体"/>
        </w:rPr>
        <w:t>主要人员最低要求</w:t>
      </w:r>
      <w:r>
        <w:rPr>
          <w:rFonts w:eastAsia="黑体"/>
        </w:rPr>
        <w:t>)</w:t>
      </w:r>
    </w:p>
    <w:p>
      <w:pPr>
        <w:snapToGrid w:val="0"/>
        <w:spacing w:line="400" w:lineRule="atLeast"/>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1"/>
        <w:gridCol w:w="2257"/>
        <w:gridCol w:w="1586"/>
        <w:gridCol w:w="2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1301" w:type="dxa"/>
            <w:vAlign w:val="center"/>
          </w:tcPr>
          <w:p>
            <w:pPr>
              <w:spacing w:line="480" w:lineRule="auto"/>
              <w:jc w:val="center"/>
              <w:rPr>
                <w:rFonts w:ascii="宋体" w:hAnsi="宋体" w:eastAsia="宋体"/>
              </w:rPr>
            </w:pPr>
            <w:r>
              <w:rPr>
                <w:rFonts w:hint="eastAsia" w:ascii="宋体" w:hAnsi="宋体" w:eastAsia="宋体"/>
              </w:rPr>
              <w:t>序</w:t>
            </w:r>
            <w:r>
              <w:rPr>
                <w:rFonts w:hint="eastAsia" w:ascii="宋体" w:hAnsi="宋体" w:eastAsia="宋体" w:cs="宋体"/>
              </w:rPr>
              <w:t>号</w:t>
            </w:r>
          </w:p>
        </w:tc>
        <w:tc>
          <w:tcPr>
            <w:tcW w:w="2257" w:type="dxa"/>
            <w:vAlign w:val="center"/>
          </w:tcPr>
          <w:p>
            <w:pPr>
              <w:spacing w:line="480" w:lineRule="auto"/>
              <w:jc w:val="center"/>
              <w:rPr>
                <w:rFonts w:ascii="宋体" w:hAnsi="宋体" w:eastAsia="宋体"/>
              </w:rPr>
            </w:pPr>
            <w:r>
              <w:rPr>
                <w:rFonts w:hint="eastAsia" w:ascii="宋体" w:hAnsi="宋体" w:eastAsia="宋体" w:cs="宋体"/>
              </w:rPr>
              <w:t>职</w:t>
            </w:r>
            <w:r>
              <w:rPr>
                <w:rFonts w:hint="eastAsia" w:ascii="宋体" w:hAnsi="宋体" w:eastAsia="宋体"/>
              </w:rPr>
              <w:t>位</w:t>
            </w:r>
          </w:p>
        </w:tc>
        <w:tc>
          <w:tcPr>
            <w:tcW w:w="1586" w:type="dxa"/>
            <w:vAlign w:val="center"/>
          </w:tcPr>
          <w:p>
            <w:pPr>
              <w:spacing w:line="480" w:lineRule="auto"/>
              <w:jc w:val="center"/>
              <w:rPr>
                <w:rFonts w:ascii="宋体" w:hAnsi="宋体" w:eastAsia="宋体"/>
              </w:rPr>
            </w:pPr>
            <w:r>
              <w:rPr>
                <w:rFonts w:hint="eastAsia" w:ascii="宋体" w:hAnsi="宋体" w:eastAsia="宋体"/>
              </w:rPr>
              <w:t>人</w:t>
            </w:r>
            <w:r>
              <w:rPr>
                <w:rFonts w:hint="eastAsia" w:ascii="宋体" w:hAnsi="宋体" w:eastAsia="宋体" w:cs="宋体"/>
              </w:rPr>
              <w:t>数</w:t>
            </w:r>
          </w:p>
        </w:tc>
        <w:tc>
          <w:tcPr>
            <w:tcW w:w="2854" w:type="dxa"/>
            <w:vAlign w:val="center"/>
          </w:tcPr>
          <w:p>
            <w:pPr>
              <w:spacing w:line="480" w:lineRule="auto"/>
              <w:jc w:val="center"/>
              <w:rPr>
                <w:rFonts w:ascii="宋体" w:hAnsi="宋体" w:eastAsia="宋体"/>
              </w:rPr>
            </w:pPr>
            <w:r>
              <w:rPr>
                <w:rFonts w:hint="eastAsia" w:ascii="宋体" w:hAnsi="宋体" w:eastAsia="宋体" w:cs="宋体"/>
              </w:rPr>
              <w:t>备</w:t>
            </w:r>
            <w:r>
              <w:rPr>
                <w:rFonts w:hint="eastAsia" w:ascii="宋体" w:hAnsi="宋体" w:eastAsia="宋体"/>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1301" w:type="dxa"/>
            <w:vAlign w:val="center"/>
          </w:tcPr>
          <w:p>
            <w:pPr>
              <w:spacing w:line="480" w:lineRule="auto"/>
              <w:jc w:val="center"/>
              <w:rPr>
                <w:rFonts w:ascii="宋体" w:hAnsi="宋体" w:eastAsia="宋体"/>
              </w:rPr>
            </w:pPr>
            <w:r>
              <w:rPr>
                <w:rFonts w:ascii="宋体" w:hAnsi="宋体" w:eastAsia="宋体"/>
              </w:rPr>
              <w:t>1</w:t>
            </w:r>
          </w:p>
        </w:tc>
        <w:tc>
          <w:tcPr>
            <w:tcW w:w="2257" w:type="dxa"/>
            <w:vAlign w:val="center"/>
          </w:tcPr>
          <w:p>
            <w:pPr>
              <w:spacing w:line="480" w:lineRule="auto"/>
              <w:jc w:val="center"/>
              <w:rPr>
                <w:rFonts w:ascii="宋体" w:hAnsi="宋体" w:eastAsia="宋体"/>
              </w:rPr>
            </w:pPr>
            <w:r>
              <w:rPr>
                <w:rFonts w:hint="eastAsia" w:ascii="宋体" w:hAnsi="宋体" w:eastAsia="宋体" w:cs="宋体"/>
              </w:rPr>
              <w:t>项</w:t>
            </w:r>
            <w:r>
              <w:rPr>
                <w:rFonts w:hint="eastAsia" w:ascii="宋体" w:hAnsi="宋体" w:eastAsia="宋体"/>
              </w:rPr>
              <w:t>目</w:t>
            </w:r>
            <w:r>
              <w:rPr>
                <w:rFonts w:hint="eastAsia" w:ascii="宋体" w:hAnsi="宋体" w:eastAsia="宋体" w:cs="宋体"/>
              </w:rPr>
              <w:t>负责</w:t>
            </w:r>
            <w:r>
              <w:rPr>
                <w:rFonts w:hint="eastAsia" w:ascii="宋体" w:hAnsi="宋体" w:eastAsia="宋体"/>
              </w:rPr>
              <w:t>人</w:t>
            </w:r>
          </w:p>
        </w:tc>
        <w:tc>
          <w:tcPr>
            <w:tcW w:w="1586" w:type="dxa"/>
            <w:vAlign w:val="center"/>
          </w:tcPr>
          <w:p>
            <w:pPr>
              <w:spacing w:line="480" w:lineRule="auto"/>
              <w:jc w:val="center"/>
              <w:rPr>
                <w:rFonts w:ascii="宋体" w:hAnsi="宋体" w:eastAsia="宋体"/>
              </w:rPr>
            </w:pPr>
            <w:r>
              <w:rPr>
                <w:rFonts w:ascii="宋体" w:hAnsi="宋体" w:eastAsia="宋体"/>
              </w:rPr>
              <w:t>1</w:t>
            </w:r>
          </w:p>
        </w:tc>
        <w:tc>
          <w:tcPr>
            <w:tcW w:w="2854" w:type="dxa"/>
            <w:vAlign w:val="center"/>
          </w:tcPr>
          <w:p>
            <w:pPr>
              <w:rPr>
                <w:rFonts w:ascii="宋体" w:hAnsi="宋体" w:eastAsia="宋体"/>
                <w:szCs w:val="24"/>
              </w:rPr>
            </w:pPr>
            <w:r>
              <w:rPr>
                <w:rFonts w:hint="eastAsia" w:ascii="宋体" w:hAnsi="宋体" w:eastAsia="宋体"/>
                <w:szCs w:val="24"/>
              </w:rPr>
              <w:t>提供身份证，劳动合同、工资、社保证明。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1301" w:type="dxa"/>
            <w:vAlign w:val="center"/>
          </w:tcPr>
          <w:p>
            <w:pPr>
              <w:spacing w:line="480" w:lineRule="auto"/>
              <w:jc w:val="center"/>
              <w:rPr>
                <w:rFonts w:ascii="宋体" w:hAnsi="宋体" w:eastAsia="宋体"/>
              </w:rPr>
            </w:pPr>
            <w:r>
              <w:rPr>
                <w:rFonts w:ascii="宋体" w:hAnsi="宋体" w:eastAsia="宋体"/>
              </w:rPr>
              <w:t>2</w:t>
            </w:r>
          </w:p>
        </w:tc>
        <w:tc>
          <w:tcPr>
            <w:tcW w:w="2257" w:type="dxa"/>
            <w:vAlign w:val="center"/>
          </w:tcPr>
          <w:p>
            <w:pPr>
              <w:spacing w:line="480" w:lineRule="auto"/>
              <w:jc w:val="center"/>
              <w:rPr>
                <w:rFonts w:ascii="宋体" w:hAnsi="宋体" w:eastAsia="宋体"/>
              </w:rPr>
            </w:pPr>
            <w:r>
              <w:rPr>
                <w:rFonts w:hint="eastAsia" w:ascii="宋体" w:hAnsi="宋体" w:eastAsia="宋体"/>
              </w:rPr>
              <w:t>技</w:t>
            </w:r>
            <w:r>
              <w:rPr>
                <w:rFonts w:hint="eastAsia" w:ascii="宋体" w:hAnsi="宋体" w:eastAsia="宋体" w:cs="宋体"/>
              </w:rPr>
              <w:t>术负责</w:t>
            </w:r>
            <w:r>
              <w:rPr>
                <w:rFonts w:hint="eastAsia" w:ascii="宋体" w:hAnsi="宋体" w:eastAsia="宋体"/>
              </w:rPr>
              <w:t>人</w:t>
            </w:r>
          </w:p>
        </w:tc>
        <w:tc>
          <w:tcPr>
            <w:tcW w:w="1586" w:type="dxa"/>
            <w:vAlign w:val="center"/>
          </w:tcPr>
          <w:p>
            <w:pPr>
              <w:spacing w:line="480" w:lineRule="auto"/>
              <w:jc w:val="center"/>
              <w:rPr>
                <w:rFonts w:ascii="宋体" w:hAnsi="宋体" w:eastAsia="宋体"/>
              </w:rPr>
            </w:pPr>
            <w:r>
              <w:rPr>
                <w:rFonts w:ascii="宋体" w:hAnsi="宋体" w:eastAsia="宋体"/>
              </w:rPr>
              <w:t>1</w:t>
            </w:r>
          </w:p>
        </w:tc>
        <w:tc>
          <w:tcPr>
            <w:tcW w:w="2854" w:type="dxa"/>
            <w:vAlign w:val="center"/>
          </w:tcPr>
          <w:p>
            <w:pPr>
              <w:rPr>
                <w:rFonts w:ascii="宋体" w:hAnsi="宋体" w:eastAsia="宋体"/>
                <w:szCs w:val="24"/>
              </w:rPr>
            </w:pPr>
            <w:r>
              <w:rPr>
                <w:rFonts w:hint="eastAsia" w:ascii="宋体" w:hAnsi="宋体" w:eastAsia="宋体"/>
                <w:szCs w:val="24"/>
              </w:rPr>
              <w:t>提供身份证，劳动合同、工资、社保证明。</w:t>
            </w:r>
          </w:p>
        </w:tc>
      </w:tr>
    </w:tbl>
    <w:p>
      <w:pPr>
        <w:topLinePunct/>
        <w:spacing w:line="400" w:lineRule="atLeast"/>
      </w:pPr>
    </w:p>
    <w:p/>
    <w:p/>
    <w:p/>
    <w:p/>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autoSpaceDE w:val="0"/>
        <w:autoSpaceDN w:val="0"/>
        <w:spacing w:before="100" w:beforeAutospacing="1" w:after="100" w:afterAutospacing="1" w:line="560" w:lineRule="exact"/>
        <w:textAlignment w:val="center"/>
        <w:rPr>
          <w:rFonts w:ascii="宋体" w:hAnsi="宋体" w:eastAsia="宋体" w:cs="宋?"/>
          <w:szCs w:val="24"/>
        </w:rPr>
      </w:pP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
    <w:altName w:val="宋体"/>
    <w:panose1 w:val="00000000000000000000"/>
    <w:charset w:val="81"/>
    <w:family w:val="auto"/>
    <w:pitch w:val="default"/>
    <w:sig w:usb0="00000000" w:usb1="00000000" w:usb2="00000010" w:usb3="00000000" w:csb0="00080000" w:csb1="00000000"/>
  </w:font>
  <w:font w:name="Cambria">
    <w:panose1 w:val="02040503050406030204"/>
    <w:charset w:val="00"/>
    <w:family w:val="roman"/>
    <w:pitch w:val="default"/>
    <w:sig w:usb0="E00006FF" w:usb1="420024FF" w:usb2="02000000" w:usb3="00000000" w:csb0="2000019F" w:csb1="00000000"/>
  </w:font>
  <w:font w:name="Fang Song">
    <w:altName w:val="宋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algun Gothic">
    <w:panose1 w:val="020B0503020000020004"/>
    <w:charset w:val="81"/>
    <w:family w:val="auto"/>
    <w:pitch w:val="default"/>
    <w:sig w:usb0="9000002F" w:usb1="29D77CFB" w:usb2="00000012" w:usb3="00000000" w:csb0="00080001"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092B18-BE3C-4115-8AC0-D6BE4C017700}">
  <ds:schemaRefs/>
</ds:datastoreItem>
</file>