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0"/>
        <w:rPr>
          <w:rFonts w:hint="eastAsia"/>
        </w:rPr>
      </w:pPr>
      <w:bookmarkStart w:id="0" w:name="_Toc30939"/>
      <w:bookmarkStart w:id="1" w:name="_Toc16669"/>
      <w:bookmarkStart w:id="2" w:name="_Toc12423"/>
      <w:bookmarkStart w:id="3" w:name="_Toc23563"/>
      <w:bookmarkStart w:id="4" w:name="_Toc29024"/>
      <w:bookmarkStart w:id="5" w:name="_Toc851"/>
      <w:bookmarkStart w:id="6" w:name="_Toc2816"/>
      <w:bookmarkStart w:id="7" w:name="_Toc11979"/>
      <w:bookmarkStart w:id="8" w:name="_Toc5257"/>
      <w:bookmarkStart w:id="9" w:name="_Toc14407"/>
      <w:bookmarkStart w:id="10" w:name="_Toc4457"/>
      <w:bookmarkStart w:id="11" w:name="_Toc4616"/>
      <w:bookmarkStart w:id="12" w:name="_Toc1674"/>
      <w:bookmarkStart w:id="13" w:name="_Toc21103"/>
      <w:bookmarkStart w:id="14" w:name="_Toc16408"/>
      <w:bookmarkStart w:id="15" w:name="_Toc2238"/>
      <w:bookmarkStart w:id="16" w:name="_Toc31831"/>
      <w:bookmarkStart w:id="17" w:name="_Toc32408"/>
      <w:bookmarkStart w:id="18" w:name="_Toc28295"/>
      <w:r>
        <w:rPr>
          <w:rFonts w:hint="eastAsia"/>
        </w:rPr>
        <w:t>附</w:t>
      </w:r>
      <w:bookmarkEnd w:id="0"/>
      <w:r>
        <w:rPr>
          <w:rFonts w:hint="eastAsia"/>
        </w:rPr>
        <w:t>件1：</w:t>
      </w:r>
      <w:bookmarkEnd w:id="1"/>
      <w:bookmarkEnd w:id="2"/>
      <w:bookmarkEnd w:id="3"/>
      <w:bookmarkEnd w:id="4"/>
      <w:bookmarkEnd w:id="5"/>
      <w:r>
        <w:rPr>
          <w:rFonts w:hint="eastAsia"/>
        </w:rPr>
        <w:t>申请人条件</w:t>
      </w:r>
      <w:bookmarkEnd w:id="6"/>
      <w:bookmarkEnd w:id="7"/>
      <w:bookmarkEnd w:id="8"/>
      <w:bookmarkEnd w:id="9"/>
      <w:bookmarkEnd w:id="10"/>
      <w:bookmarkEnd w:id="11"/>
      <w:bookmarkEnd w:id="12"/>
      <w:bookmarkEnd w:id="13"/>
      <w:bookmarkEnd w:id="14"/>
      <w:bookmarkEnd w:id="15"/>
      <w:bookmarkEnd w:id="16"/>
      <w:bookmarkEnd w:id="17"/>
      <w:bookmarkEnd w:id="18"/>
    </w:p>
    <w:p>
      <w:pPr>
        <w:pStyle w:val="5"/>
        <w:spacing w:before="0" w:after="0"/>
        <w:ind w:firstLine="800" w:firstLineChars="200"/>
        <w:outlineLvl w:val="9"/>
        <w:rPr>
          <w:rFonts w:hint="eastAsia" w:ascii="宋体" w:hAnsi="宋体" w:cs="宋体"/>
          <w:sz w:val="40"/>
          <w:szCs w:val="40"/>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附录1  资格审查条件（资质最低要求）</w:t>
      </w:r>
    </w:p>
    <w:p>
      <w:pPr>
        <w:snapToGrid w:val="0"/>
        <w:spacing w:line="400" w:lineRule="atLeast"/>
      </w:pPr>
    </w:p>
    <w:tbl>
      <w:tblPr>
        <w:tblStyle w:val="17"/>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7"/>
        <w:gridCol w:w="7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987" w:type="dxa"/>
            <w:noWrap w:val="0"/>
            <w:vAlign w:val="center"/>
          </w:tcPr>
          <w:p>
            <w:pPr>
              <w:snapToGrid w:val="0"/>
              <w:spacing w:line="400" w:lineRule="atLeast"/>
              <w:jc w:val="center"/>
              <w:rPr>
                <w:sz w:val="24"/>
                <w:szCs w:val="24"/>
              </w:rPr>
            </w:pPr>
            <w:r>
              <w:rPr>
                <w:rFonts w:hint="eastAsia"/>
                <w:sz w:val="24"/>
                <w:szCs w:val="24"/>
              </w:rPr>
              <w:t>合同包</w:t>
            </w:r>
          </w:p>
        </w:tc>
        <w:tc>
          <w:tcPr>
            <w:tcW w:w="7294" w:type="dxa"/>
            <w:noWrap w:val="0"/>
            <w:vAlign w:val="center"/>
          </w:tcPr>
          <w:p>
            <w:pPr>
              <w:snapToGrid w:val="0"/>
              <w:spacing w:line="400" w:lineRule="atLeast"/>
              <w:jc w:val="center"/>
              <w:rPr>
                <w:sz w:val="24"/>
                <w:szCs w:val="24"/>
              </w:rPr>
            </w:pPr>
            <w:r>
              <w:rPr>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0" w:hRule="atLeast"/>
          <w:jc w:val="center"/>
        </w:trPr>
        <w:tc>
          <w:tcPr>
            <w:tcW w:w="1987" w:type="dxa"/>
            <w:noWrap w:val="0"/>
            <w:vAlign w:val="center"/>
          </w:tcPr>
          <w:p>
            <w:pPr>
              <w:jc w:val="center"/>
              <w:rPr>
                <w:rFonts w:hint="eastAsia"/>
                <w:color w:val="auto"/>
                <w:sz w:val="24"/>
                <w:szCs w:val="24"/>
                <w:lang w:val="en-US" w:eastAsia="zh-CN"/>
              </w:rPr>
            </w:pPr>
            <w:r>
              <w:rPr>
                <w:rFonts w:hint="eastAsia"/>
                <w:color w:val="auto"/>
                <w:sz w:val="24"/>
                <w:szCs w:val="24"/>
                <w:lang w:val="en-US" w:eastAsia="zh-CN"/>
              </w:rPr>
              <w:t>襄阳南项目</w:t>
            </w:r>
          </w:p>
        </w:tc>
        <w:tc>
          <w:tcPr>
            <w:tcW w:w="7294" w:type="dxa"/>
            <w:noWrap w:val="0"/>
            <w:vAlign w:val="center"/>
          </w:tcPr>
          <w:p>
            <w:pPr>
              <w:spacing w:line="400" w:lineRule="exact"/>
              <w:rPr>
                <w:rFonts w:hint="eastAsia" w:ascii="宋体" w:hAnsi="宋体" w:cs="宋体"/>
                <w:sz w:val="24"/>
                <w:szCs w:val="24"/>
              </w:rPr>
            </w:pPr>
            <w:r>
              <w:rPr>
                <w:rFonts w:hint="eastAsia" w:ascii="宋体" w:hAnsi="宋体" w:cs="宋体"/>
                <w:sz w:val="24"/>
                <w:szCs w:val="24"/>
              </w:rPr>
              <w:t>独立的法人资格，具备有效的《营业执照》</w:t>
            </w:r>
            <w:r>
              <w:rPr>
                <w:rFonts w:hint="eastAsia" w:ascii="宋体" w:hAnsi="宋体" w:cs="宋体"/>
                <w:sz w:val="24"/>
                <w:szCs w:val="24"/>
                <w:highlight w:val="none"/>
              </w:rPr>
              <w:t>。</w:t>
            </w:r>
          </w:p>
        </w:tc>
      </w:tr>
    </w:tbl>
    <w:p>
      <w:pPr>
        <w:spacing w:line="500" w:lineRule="exact"/>
        <w:jc w:val="center"/>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snapToGrid w:val="0"/>
        <w:spacing w:line="400" w:lineRule="atLeast"/>
        <w:jc w:val="center"/>
        <w:rPr>
          <w:rFonts w:hint="eastAsia" w:ascii="宋体" w:hAnsi="宋体" w:cs="宋体"/>
          <w:b/>
          <w:bCs/>
          <w:sz w:val="36"/>
          <w:szCs w:val="36"/>
        </w:rPr>
      </w:pPr>
    </w:p>
    <w:p>
      <w:pPr>
        <w:rPr>
          <w:rFonts w:hint="eastAsia" w:ascii="宋体" w:hAnsi="宋体" w:cs="宋体"/>
          <w:b/>
          <w:bCs/>
          <w:color w:val="auto"/>
          <w:sz w:val="40"/>
          <w:szCs w:val="40"/>
        </w:rPr>
      </w:pPr>
      <w:r>
        <w:rPr>
          <w:rFonts w:hint="eastAsia" w:ascii="宋体" w:hAnsi="宋体" w:cs="宋体"/>
          <w:b/>
          <w:bCs/>
          <w:color w:val="auto"/>
          <w:sz w:val="40"/>
          <w:szCs w:val="40"/>
        </w:rPr>
        <w:br w:type="page"/>
      </w:r>
    </w:p>
    <w:p>
      <w:pPr>
        <w:spacing w:line="500" w:lineRule="exact"/>
        <w:jc w:val="center"/>
        <w:rPr>
          <w:rFonts w:hint="eastAsia" w:ascii="宋体" w:hAnsi="宋体" w:cs="宋体"/>
          <w:b/>
          <w:bCs/>
          <w:color w:val="auto"/>
          <w:sz w:val="40"/>
          <w:szCs w:val="40"/>
        </w:rPr>
      </w:pPr>
      <w:r>
        <w:rPr>
          <w:rFonts w:hint="eastAsia" w:ascii="宋体" w:hAnsi="宋体" w:cs="宋体"/>
          <w:b/>
          <w:bCs/>
          <w:color w:val="auto"/>
          <w:sz w:val="40"/>
          <w:szCs w:val="40"/>
        </w:rPr>
        <w:t>附录2  资格审查条件（财务最低要求）</w:t>
      </w:r>
    </w:p>
    <w:p>
      <w:pPr>
        <w:pStyle w:val="2"/>
        <w:ind w:left="480" w:firstLine="480"/>
        <w:rPr>
          <w:rFonts w:hint="eastAsia" w:ascii="宋体" w:hAnsi="宋体" w:cs="宋体"/>
          <w:color w:val="auto"/>
        </w:rPr>
      </w:pPr>
    </w:p>
    <w:tbl>
      <w:tblPr>
        <w:tblStyle w:val="17"/>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7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1687" w:type="dxa"/>
            <w:vAlign w:val="center"/>
          </w:tcPr>
          <w:p>
            <w:pPr>
              <w:snapToGrid w:val="0"/>
              <w:spacing w:line="400" w:lineRule="atLeast"/>
              <w:jc w:val="center"/>
              <w:rPr>
                <w:sz w:val="24"/>
                <w:szCs w:val="24"/>
              </w:rPr>
            </w:pPr>
            <w:r>
              <w:rPr>
                <w:rFonts w:hint="eastAsia"/>
                <w:sz w:val="24"/>
                <w:szCs w:val="24"/>
              </w:rPr>
              <w:t>合同包</w:t>
            </w:r>
          </w:p>
        </w:tc>
        <w:tc>
          <w:tcPr>
            <w:tcW w:w="7452" w:type="dxa"/>
            <w:vAlign w:val="center"/>
          </w:tcPr>
          <w:p>
            <w:pPr>
              <w:snapToGrid w:val="0"/>
              <w:spacing w:line="400" w:lineRule="atLeast"/>
              <w:jc w:val="center"/>
              <w:rPr>
                <w:sz w:val="24"/>
                <w:szCs w:val="24"/>
              </w:rPr>
            </w:pPr>
            <w:r>
              <w:rPr>
                <w:sz w:val="24"/>
                <w:szCs w:val="24"/>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4" w:hRule="atLeast"/>
          <w:jc w:val="center"/>
        </w:trPr>
        <w:tc>
          <w:tcPr>
            <w:tcW w:w="1687" w:type="dxa"/>
            <w:vAlign w:val="center"/>
          </w:tcPr>
          <w:p>
            <w:pPr>
              <w:jc w:val="center"/>
              <w:rPr>
                <w:rFonts w:hint="eastAsia"/>
                <w:color w:val="auto"/>
                <w:sz w:val="24"/>
                <w:szCs w:val="24"/>
                <w:lang w:val="en-US" w:eastAsia="zh-CN"/>
              </w:rPr>
            </w:pPr>
            <w:r>
              <w:rPr>
                <w:rFonts w:hint="eastAsia"/>
                <w:color w:val="auto"/>
                <w:sz w:val="24"/>
                <w:szCs w:val="24"/>
                <w:lang w:val="en-US" w:eastAsia="zh-CN"/>
              </w:rPr>
              <w:t>襄阳南项目</w:t>
            </w:r>
          </w:p>
        </w:tc>
        <w:tc>
          <w:tcPr>
            <w:tcW w:w="7452" w:type="dxa"/>
            <w:vAlign w:val="center"/>
          </w:tcPr>
          <w:p>
            <w:pPr>
              <w:widowControl/>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由银行出具申请日前</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个月内（</w:t>
            </w:r>
            <w:r>
              <w:rPr>
                <w:rFonts w:hint="eastAsia" w:ascii="宋体" w:hAnsi="宋体" w:eastAsia="宋体" w:cs="宋体"/>
                <w:color w:val="auto"/>
                <w:sz w:val="24"/>
                <w:szCs w:val="24"/>
                <w:highlight w:val="none"/>
                <w:lang w:val="en-US" w:eastAsia="zh-CN"/>
              </w:rPr>
              <w:t>2021年1-</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月）的单位账户流水证明，每月</w:t>
            </w:r>
            <w:r>
              <w:rPr>
                <w:rFonts w:hint="eastAsia" w:ascii="宋体" w:hAnsi="宋体" w:eastAsia="宋体" w:cs="宋体"/>
                <w:color w:val="auto"/>
                <w:sz w:val="24"/>
                <w:szCs w:val="24"/>
                <w:highlight w:val="none"/>
                <w:lang w:val="en-US" w:eastAsia="zh-CN"/>
              </w:rPr>
              <w:t>月末</w:t>
            </w:r>
            <w:r>
              <w:rPr>
                <w:rFonts w:hint="eastAsia" w:ascii="宋体" w:hAnsi="宋体" w:eastAsia="宋体" w:cs="宋体"/>
                <w:color w:val="auto"/>
                <w:sz w:val="24"/>
                <w:szCs w:val="24"/>
                <w:highlight w:val="none"/>
              </w:rPr>
              <w:t>账户余额平均值不少于</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万元</w:t>
            </w:r>
            <w:r>
              <w:rPr>
                <w:rFonts w:hint="eastAsia" w:ascii="宋体" w:hAnsi="宋体" w:eastAsia="宋体" w:cs="宋体"/>
                <w:color w:val="auto"/>
                <w:sz w:val="24"/>
                <w:szCs w:val="24"/>
                <w:highlight w:val="none"/>
              </w:rPr>
              <w:t>。</w:t>
            </w:r>
          </w:p>
          <w:p>
            <w:pPr>
              <w:widowControl/>
              <w:spacing w:line="400" w:lineRule="exact"/>
              <w:rPr>
                <w:rFonts w:hint="eastAsia" w:ascii="宋体" w:hAnsi="宋体" w:eastAsia="宋体" w:cs="宋体"/>
                <w:color w:val="auto"/>
                <w:sz w:val="24"/>
                <w:szCs w:val="24"/>
                <w:highlight w:val="none"/>
                <w:lang w:val="en-US" w:eastAsia="zh-CN"/>
              </w:rPr>
            </w:pPr>
          </w:p>
        </w:tc>
      </w:tr>
    </w:tbl>
    <w:p>
      <w:pPr>
        <w:pStyle w:val="3"/>
        <w:spacing w:after="0" w:line="400" w:lineRule="atLeast"/>
        <w:ind w:left="630" w:leftChars="100" w:hanging="420" w:hangingChars="200"/>
        <w:rPr>
          <w:rFonts w:eastAsia="黑体"/>
          <w:sz w:val="21"/>
          <w:szCs w:val="24"/>
        </w:rPr>
      </w:pPr>
      <w:r>
        <w:rPr>
          <w:rFonts w:eastAsia="黑体"/>
          <w:sz w:val="21"/>
          <w:szCs w:val="24"/>
        </w:rPr>
        <w:t>注：</w:t>
      </w:r>
      <w:r>
        <w:rPr>
          <w:rFonts w:hint="eastAsia" w:eastAsia="黑体"/>
          <w:sz w:val="21"/>
          <w:szCs w:val="24"/>
        </w:rPr>
        <w:t>应附银行出具</w:t>
      </w:r>
      <w:r>
        <w:rPr>
          <w:rFonts w:hint="eastAsia" w:eastAsia="黑体"/>
          <w:sz w:val="21"/>
          <w:szCs w:val="24"/>
          <w:lang w:eastAsia="zh-CN"/>
        </w:rPr>
        <w:t>（</w:t>
      </w:r>
      <w:r>
        <w:rPr>
          <w:rFonts w:hint="eastAsia" w:eastAsia="黑体"/>
          <w:sz w:val="21"/>
          <w:szCs w:val="24"/>
          <w:highlight w:val="yellow"/>
          <w:lang w:val="en-US" w:eastAsia="zh-CN"/>
        </w:rPr>
        <w:t>须银行盖章</w:t>
      </w:r>
      <w:r>
        <w:rPr>
          <w:rFonts w:hint="eastAsia" w:eastAsia="黑体"/>
          <w:sz w:val="21"/>
          <w:szCs w:val="24"/>
          <w:lang w:val="en-US" w:eastAsia="zh-CN"/>
        </w:rPr>
        <w:t>）</w:t>
      </w:r>
      <w:r>
        <w:rPr>
          <w:rFonts w:hint="eastAsia" w:eastAsia="黑体"/>
          <w:sz w:val="21"/>
          <w:szCs w:val="24"/>
        </w:rPr>
        <w:t>申请日前3个月内的单位账户流水证明。</w:t>
      </w:r>
    </w:p>
    <w:p>
      <w:pPr>
        <w:pStyle w:val="2"/>
        <w:ind w:left="0" w:leftChars="0" w:firstLine="0" w:firstLineChars="0"/>
        <w:rPr>
          <w:rFonts w:hint="eastAsia" w:ascii="宋体" w:hAnsi="宋体"/>
          <w:color w:val="000000"/>
          <w:sz w:val="28"/>
          <w:szCs w:val="28"/>
        </w:rPr>
      </w:pPr>
    </w:p>
    <w:p>
      <w:pPr>
        <w:rPr>
          <w:rFonts w:hint="eastAsia" w:ascii="宋体" w:hAnsi="宋体" w:cs="宋体"/>
          <w:b/>
          <w:bCs/>
          <w:sz w:val="36"/>
          <w:szCs w:val="36"/>
        </w:rPr>
      </w:pPr>
      <w:r>
        <w:rPr>
          <w:rFonts w:hint="eastAsia" w:ascii="宋体" w:hAnsi="宋体" w:cs="宋体"/>
          <w:b/>
          <w:bCs/>
          <w:sz w:val="36"/>
          <w:szCs w:val="36"/>
        </w:rPr>
        <w:br w:type="page"/>
      </w: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附录3  资格审查条件(业绩最低要求)</w:t>
      </w:r>
    </w:p>
    <w:p>
      <w:pPr>
        <w:snapToGrid w:val="0"/>
        <w:spacing w:line="400" w:lineRule="atLeast"/>
        <w:jc w:val="center"/>
        <w:rPr>
          <w:rFonts w:eastAsia="黑体"/>
        </w:rPr>
      </w:pPr>
    </w:p>
    <w:tbl>
      <w:tblPr>
        <w:tblStyle w:val="17"/>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2" w:type="dxa"/>
            <w:noWrap w:val="0"/>
            <w:vAlign w:val="center"/>
          </w:tcPr>
          <w:p>
            <w:pPr>
              <w:snapToGrid w:val="0"/>
              <w:spacing w:line="400" w:lineRule="atLeast"/>
              <w:jc w:val="center"/>
              <w:rPr>
                <w:rFonts w:hint="eastAsia" w:ascii="宋体" w:hAnsi="宋体" w:cs="宋体"/>
                <w:sz w:val="24"/>
                <w:szCs w:val="24"/>
              </w:rPr>
            </w:pPr>
            <w:r>
              <w:rPr>
                <w:rFonts w:hint="eastAsia" w:ascii="宋体" w:hAnsi="宋体" w:cs="宋体"/>
                <w:sz w:val="24"/>
                <w:szCs w:val="24"/>
              </w:rPr>
              <w:t>合同包</w:t>
            </w:r>
          </w:p>
        </w:tc>
        <w:tc>
          <w:tcPr>
            <w:tcW w:w="7369" w:type="dxa"/>
            <w:noWrap w:val="0"/>
            <w:vAlign w:val="center"/>
          </w:tcPr>
          <w:p>
            <w:pPr>
              <w:snapToGrid w:val="0"/>
              <w:spacing w:line="400" w:lineRule="atLeast"/>
              <w:jc w:val="center"/>
              <w:rPr>
                <w:rFonts w:hint="eastAsia" w:ascii="宋体" w:hAnsi="宋体" w:cs="宋体"/>
                <w:sz w:val="24"/>
                <w:szCs w:val="24"/>
              </w:rPr>
            </w:pPr>
            <w:r>
              <w:rPr>
                <w:rFonts w:hint="eastAsia" w:ascii="宋体" w:hAnsi="宋体" w:cs="宋体"/>
                <w:sz w:val="24"/>
                <w:szCs w:val="24"/>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1972" w:type="dxa"/>
            <w:noWrap w:val="0"/>
            <w:vAlign w:val="center"/>
          </w:tcPr>
          <w:p>
            <w:pPr>
              <w:jc w:val="center"/>
              <w:rPr>
                <w:rFonts w:hint="eastAsia"/>
                <w:color w:val="auto"/>
                <w:sz w:val="24"/>
                <w:szCs w:val="24"/>
                <w:lang w:val="en-US" w:eastAsia="zh-CN"/>
              </w:rPr>
            </w:pPr>
            <w:r>
              <w:rPr>
                <w:rFonts w:hint="eastAsia"/>
                <w:color w:val="auto"/>
                <w:sz w:val="24"/>
                <w:szCs w:val="24"/>
                <w:lang w:val="en-US" w:eastAsia="zh-CN"/>
              </w:rPr>
              <w:t>襄阳南项目</w:t>
            </w:r>
          </w:p>
        </w:tc>
        <w:tc>
          <w:tcPr>
            <w:tcW w:w="7369" w:type="dxa"/>
            <w:noWrap w:val="0"/>
            <w:vAlign w:val="center"/>
          </w:tcPr>
          <w:p>
            <w:pPr>
              <w:widowControl/>
              <w:spacing w:line="400" w:lineRule="exact"/>
              <w:rPr>
                <w:rFonts w:hint="eastAsia" w:ascii="宋体" w:hAnsi="宋体" w:eastAsia="宋体" w:cs="宋体"/>
                <w:kern w:val="2"/>
                <w:sz w:val="24"/>
                <w:szCs w:val="24"/>
                <w:lang w:val="en-US" w:eastAsia="zh-CN" w:bidi="ar-SA"/>
              </w:rPr>
            </w:pPr>
            <w:r>
              <w:rPr>
                <w:rFonts w:hint="eastAsia" w:ascii="宋体" w:hAnsi="宋体" w:cs="宋体"/>
                <w:sz w:val="24"/>
                <w:szCs w:val="24"/>
                <w:highlight w:val="none"/>
              </w:rPr>
              <w:t>近3年（201</w:t>
            </w:r>
            <w:r>
              <w:rPr>
                <w:rFonts w:hint="eastAsia" w:ascii="宋体" w:hAnsi="宋体" w:cs="宋体"/>
                <w:sz w:val="24"/>
                <w:szCs w:val="24"/>
                <w:highlight w:val="none"/>
                <w:lang w:val="en-US" w:eastAsia="zh-CN"/>
              </w:rPr>
              <w:t>8</w:t>
            </w:r>
            <w:r>
              <w:rPr>
                <w:rFonts w:hint="eastAsia" w:ascii="宋体" w:hAnsi="宋体" w:cs="宋体"/>
                <w:sz w:val="24"/>
                <w:szCs w:val="24"/>
                <w:highlight w:val="none"/>
              </w:rPr>
              <w:t>年1月1日至申请截止日）有至少一个</w:t>
            </w:r>
            <w:r>
              <w:rPr>
                <w:rFonts w:hint="eastAsia" w:ascii="宋体" w:hAnsi="宋体" w:cs="宋体"/>
                <w:sz w:val="24"/>
                <w:szCs w:val="24"/>
                <w:highlight w:val="none"/>
                <w:lang w:eastAsia="zh-CN"/>
              </w:rPr>
              <w:t>沥青混合料加热燃料</w:t>
            </w:r>
            <w:r>
              <w:rPr>
                <w:rFonts w:hint="eastAsia" w:ascii="宋体" w:hAnsi="宋体" w:cs="宋体"/>
                <w:sz w:val="24"/>
                <w:szCs w:val="24"/>
                <w:highlight w:val="none"/>
              </w:rPr>
              <w:t>的供货业绩。</w:t>
            </w:r>
          </w:p>
        </w:tc>
      </w:tr>
    </w:tbl>
    <w:p>
      <w:pPr>
        <w:pStyle w:val="3"/>
        <w:spacing w:after="0" w:line="400" w:lineRule="atLeast"/>
        <w:ind w:left="630" w:leftChars="100" w:hanging="420" w:hangingChars="200"/>
        <w:rPr>
          <w:rFonts w:hint="eastAsia" w:ascii="Times New Roman" w:hAnsi="Times New Roman" w:eastAsia="黑体" w:cs="Times New Roman"/>
          <w:sz w:val="21"/>
          <w:szCs w:val="24"/>
        </w:rPr>
      </w:pPr>
      <w:r>
        <w:rPr>
          <w:rFonts w:hint="eastAsia" w:ascii="Times New Roman" w:hAnsi="Times New Roman" w:eastAsia="黑体" w:cs="Times New Roman"/>
          <w:sz w:val="21"/>
          <w:szCs w:val="24"/>
        </w:rPr>
        <w:t>注：申请人应填写近3年(以签订合同时间为准)来承担的类似项目业绩，并提供合同协议书。如无合同协议书，遴选人在对申请人进行业绩审查时将不考虑该项目。</w:t>
      </w:r>
    </w:p>
    <w:p>
      <w:pPr>
        <w:spacing w:line="500" w:lineRule="exact"/>
        <w:jc w:val="center"/>
        <w:rPr>
          <w:rFonts w:hint="eastAsia" w:ascii="宋体" w:hAnsi="宋体"/>
          <w:color w:val="000000"/>
          <w:sz w:val="28"/>
          <w:szCs w:val="28"/>
        </w:rPr>
      </w:pPr>
    </w:p>
    <w:p>
      <w:pPr>
        <w:spacing w:line="500" w:lineRule="exact"/>
        <w:jc w:val="center"/>
        <w:rPr>
          <w:rFonts w:hint="eastAsia" w:ascii="宋体" w:hAnsi="宋体"/>
          <w:color w:val="000000"/>
          <w:sz w:val="28"/>
          <w:szCs w:val="28"/>
        </w:rPr>
      </w:pPr>
    </w:p>
    <w:p>
      <w:pPr>
        <w:spacing w:line="500" w:lineRule="exact"/>
        <w:jc w:val="center"/>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rPr>
          <w:rFonts w:hint="eastAsia" w:ascii="宋体" w:hAnsi="宋体"/>
          <w:color w:val="000000"/>
          <w:sz w:val="28"/>
          <w:szCs w:val="28"/>
        </w:rPr>
      </w:pPr>
    </w:p>
    <w:p>
      <w:pPr>
        <w:pStyle w:val="2"/>
        <w:rPr>
          <w:rFonts w:hint="eastAsia"/>
        </w:rPr>
      </w:pPr>
    </w:p>
    <w:p>
      <w:pPr>
        <w:pStyle w:val="2"/>
        <w:ind w:firstLine="560"/>
        <w:rPr>
          <w:rFonts w:hint="eastAsia" w:ascii="宋体" w:hAnsi="宋体"/>
          <w:color w:val="000000"/>
          <w:sz w:val="28"/>
          <w:szCs w:val="28"/>
        </w:rPr>
      </w:pPr>
    </w:p>
    <w:p>
      <w:pPr>
        <w:jc w:val="center"/>
        <w:rPr>
          <w:rFonts w:hint="eastAsia" w:ascii="宋体" w:hAnsi="宋体" w:cs="宋体"/>
          <w:b/>
          <w:bCs/>
          <w:sz w:val="36"/>
          <w:szCs w:val="36"/>
        </w:rPr>
      </w:pPr>
      <w:r>
        <w:rPr>
          <w:rFonts w:hint="eastAsia" w:ascii="宋体" w:hAnsi="宋体" w:cs="宋体"/>
          <w:b/>
          <w:bCs/>
          <w:sz w:val="36"/>
          <w:szCs w:val="36"/>
        </w:rPr>
        <w:t>附录4  资格审查条件(信誉最低要求)</w:t>
      </w:r>
    </w:p>
    <w:p>
      <w:pPr>
        <w:snapToGrid w:val="0"/>
        <w:spacing w:line="400" w:lineRule="atLeast"/>
        <w:rPr>
          <w:bCs/>
        </w:rPr>
      </w:pPr>
    </w:p>
    <w:tbl>
      <w:tblPr>
        <w:tblStyle w:val="17"/>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861" w:type="dxa"/>
            <w:noWrap w:val="0"/>
            <w:vAlign w:val="center"/>
          </w:tcPr>
          <w:p>
            <w:pPr>
              <w:snapToGrid w:val="0"/>
              <w:spacing w:line="400" w:lineRule="atLeast"/>
              <w:jc w:val="center"/>
              <w:rPr>
                <w:rFonts w:hint="eastAsia" w:ascii="宋体" w:hAnsi="宋体" w:cs="宋体"/>
                <w:sz w:val="24"/>
                <w:szCs w:val="24"/>
              </w:rPr>
            </w:pPr>
            <w:r>
              <w:rPr>
                <w:rFonts w:hint="eastAsia" w:ascii="宋体" w:hAnsi="宋体" w:cs="宋体"/>
                <w:sz w:val="24"/>
                <w:szCs w:val="24"/>
              </w:rPr>
              <w:t>合同包</w:t>
            </w:r>
          </w:p>
        </w:tc>
        <w:tc>
          <w:tcPr>
            <w:tcW w:w="7480" w:type="dxa"/>
            <w:noWrap w:val="0"/>
            <w:vAlign w:val="center"/>
          </w:tcPr>
          <w:p>
            <w:pPr>
              <w:snapToGrid w:val="0"/>
              <w:spacing w:line="400" w:lineRule="atLeast"/>
              <w:jc w:val="center"/>
              <w:rPr>
                <w:rFonts w:hint="eastAsia" w:ascii="宋体" w:hAnsi="宋体" w:cs="宋体"/>
                <w:sz w:val="24"/>
                <w:szCs w:val="24"/>
              </w:rPr>
            </w:pPr>
            <w:r>
              <w:rPr>
                <w:rFonts w:hint="eastAsia" w:ascii="宋体" w:hAnsi="宋体" w:cs="宋体"/>
                <w:sz w:val="24"/>
                <w:szCs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2" w:hRule="atLeast"/>
          <w:jc w:val="center"/>
        </w:trPr>
        <w:tc>
          <w:tcPr>
            <w:tcW w:w="1861" w:type="dxa"/>
            <w:noWrap w:val="0"/>
            <w:vAlign w:val="center"/>
          </w:tcPr>
          <w:p>
            <w:pPr>
              <w:jc w:val="center"/>
              <w:rPr>
                <w:rFonts w:hint="eastAsia" w:ascii="宋体" w:hAnsi="宋体" w:cs="宋体"/>
                <w:sz w:val="24"/>
                <w:szCs w:val="24"/>
              </w:rPr>
            </w:pPr>
            <w:r>
              <w:rPr>
                <w:rFonts w:hint="eastAsia"/>
                <w:color w:val="auto"/>
                <w:sz w:val="24"/>
                <w:szCs w:val="24"/>
                <w:lang w:val="en-US" w:eastAsia="zh-CN"/>
              </w:rPr>
              <w:t>襄阳南项目</w:t>
            </w:r>
          </w:p>
        </w:tc>
        <w:tc>
          <w:tcPr>
            <w:tcW w:w="7480" w:type="dxa"/>
            <w:noWrap w:val="0"/>
            <w:vAlign w:val="center"/>
          </w:tcPr>
          <w:p>
            <w:pPr>
              <w:widowControl/>
              <w:rPr>
                <w:sz w:val="24"/>
                <w:szCs w:val="24"/>
              </w:rPr>
            </w:pPr>
            <w:r>
              <w:rPr>
                <w:rFonts w:hint="eastAsia"/>
                <w:sz w:val="24"/>
                <w:szCs w:val="24"/>
              </w:rPr>
              <w:t>不得存在下列情况（信誉最低要求）：</w:t>
            </w:r>
          </w:p>
          <w:p>
            <w:pPr>
              <w:widowControl/>
              <w:rPr>
                <w:sz w:val="24"/>
                <w:szCs w:val="24"/>
              </w:rPr>
            </w:pPr>
            <w:r>
              <w:rPr>
                <w:rFonts w:hint="eastAsia"/>
                <w:sz w:val="24"/>
                <w:szCs w:val="24"/>
              </w:rPr>
              <w:t>1、处于被责令停业、接管或清算、破产状态；</w:t>
            </w:r>
          </w:p>
          <w:p>
            <w:pPr>
              <w:widowControl/>
              <w:rPr>
                <w:sz w:val="24"/>
                <w:szCs w:val="24"/>
              </w:rPr>
            </w:pPr>
            <w:r>
              <w:rPr>
                <w:rFonts w:hint="eastAsia"/>
                <w:sz w:val="24"/>
                <w:szCs w:val="24"/>
              </w:rPr>
              <w:t>2、处于被交通运输部或湖北省交通运输主管部门作出禁止进入公路建设市场的处罚且处于有效期内；</w:t>
            </w:r>
          </w:p>
          <w:p>
            <w:pPr>
              <w:widowControl/>
              <w:rPr>
                <w:sz w:val="24"/>
                <w:szCs w:val="24"/>
              </w:rPr>
            </w:pPr>
            <w:r>
              <w:rPr>
                <w:rFonts w:hint="eastAsia"/>
                <w:sz w:val="24"/>
                <w:szCs w:val="24"/>
              </w:rPr>
              <w:t>3、存在下列不良状况或不良信用记录：</w:t>
            </w:r>
          </w:p>
          <w:p>
            <w:pPr>
              <w:widowControl/>
              <w:rPr>
                <w:sz w:val="24"/>
                <w:szCs w:val="24"/>
              </w:rPr>
            </w:pPr>
            <w:r>
              <w:rPr>
                <w:rFonts w:hint="eastAsia"/>
                <w:sz w:val="24"/>
                <w:szCs w:val="24"/>
              </w:rPr>
              <w:t>（1）在国家企业信用信息公示系统（http://www.gsxt.gov.cn/）中被列入严重违法失信企业名单的；</w:t>
            </w:r>
          </w:p>
          <w:p>
            <w:pPr>
              <w:widowControl/>
              <w:rPr>
                <w:sz w:val="24"/>
                <w:szCs w:val="24"/>
              </w:rPr>
            </w:pPr>
            <w:r>
              <w:rPr>
                <w:rFonts w:hint="eastAsia"/>
                <w:sz w:val="24"/>
                <w:szCs w:val="24"/>
              </w:rPr>
              <w:t>（2）在“信用中国”网站（http://www.creditchina.gov.cn/）中被列入失信被执行人名单或重大税收违法案件当事人；</w:t>
            </w:r>
          </w:p>
          <w:p>
            <w:pPr>
              <w:widowControl/>
              <w:rPr>
                <w:sz w:val="24"/>
                <w:szCs w:val="24"/>
              </w:rPr>
            </w:pPr>
            <w:r>
              <w:rPr>
                <w:rFonts w:hint="eastAsia"/>
                <w:sz w:val="24"/>
                <w:szCs w:val="24"/>
              </w:rPr>
              <w:t>（3）申请人或其法定代表人、拟委任的项目负责人在近三年内有行贿犯罪行为的；</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400" w:lineRule="exact"/>
              <w:ind w:left="0" w:right="0" w:firstLine="0"/>
              <w:jc w:val="both"/>
              <w:textAlignment w:val="baseline"/>
              <w:rPr>
                <w:rFonts w:hint="eastAsia" w:ascii="宋体" w:hAnsi="宋体" w:cs="宋体"/>
                <w:sz w:val="24"/>
                <w:szCs w:val="24"/>
              </w:rPr>
            </w:pPr>
            <w:r>
              <w:rPr>
                <w:rFonts w:hint="eastAsia"/>
                <w:sz w:val="24"/>
                <w:szCs w:val="24"/>
              </w:rPr>
              <w:t>（4）其他在“信用中国”网站（http://www.creditchina.gov.cn/）中被列为失信惩戒对象，且按联合惩戒要求禁止参与招投标的。</w:t>
            </w:r>
            <w:r>
              <w:rPr>
                <w:rFonts w:hint="eastAsia" w:ascii="宋体" w:hAnsi="宋体" w:eastAsia="宋体" w:cs="Times New Roman"/>
                <w:i w:val="0"/>
                <w:caps w:val="0"/>
                <w:color w:val="000000"/>
                <w:spacing w:val="0"/>
                <w:kern w:val="2"/>
                <w:sz w:val="24"/>
                <w:szCs w:val="24"/>
              </w:rPr>
              <w:t>。</w:t>
            </w:r>
          </w:p>
        </w:tc>
      </w:tr>
    </w:tbl>
    <w:p>
      <w:pPr>
        <w:pStyle w:val="3"/>
        <w:spacing w:after="0" w:line="400" w:lineRule="atLeast"/>
        <w:ind w:left="630" w:leftChars="100" w:hanging="420" w:hangingChars="200"/>
        <w:rPr>
          <w:rFonts w:hint="eastAsia" w:ascii="Times New Roman" w:hAnsi="Times New Roman" w:eastAsia="黑体" w:cs="Times New Roman"/>
          <w:sz w:val="21"/>
          <w:szCs w:val="24"/>
        </w:rPr>
      </w:pPr>
      <w:r>
        <w:rPr>
          <w:rFonts w:hint="eastAsia" w:ascii="Times New Roman" w:hAnsi="Times New Roman" w:eastAsia="黑体" w:cs="Times New Roman"/>
          <w:sz w:val="21"/>
          <w:szCs w:val="24"/>
        </w:rPr>
        <w:t>注：申请人对以上（1）、（2）、（</w:t>
      </w:r>
      <w:r>
        <w:rPr>
          <w:rFonts w:hint="eastAsia" w:ascii="Times New Roman" w:hAnsi="Times New Roman" w:eastAsia="黑体" w:cs="Times New Roman"/>
          <w:sz w:val="21"/>
          <w:szCs w:val="24"/>
          <w:lang w:val="en-US" w:eastAsia="zh-CN"/>
        </w:rPr>
        <w:t>4</w:t>
      </w:r>
      <w:r>
        <w:rPr>
          <w:rFonts w:hint="eastAsia" w:ascii="Times New Roman" w:hAnsi="Times New Roman" w:eastAsia="黑体" w:cs="Times New Roman"/>
          <w:sz w:val="21"/>
          <w:szCs w:val="24"/>
        </w:rPr>
        <w:t>）信用状况如遴选文件有需要，应附指定网站截图，截图时间为遴选公告发布之日至申请截止日之间。</w:t>
      </w:r>
    </w:p>
    <w:p>
      <w:pPr>
        <w:spacing w:line="500" w:lineRule="exact"/>
        <w:jc w:val="right"/>
        <w:rPr>
          <w:rFonts w:hint="eastAsia" w:ascii="宋体" w:hAnsi="宋体"/>
          <w:sz w:val="28"/>
          <w:szCs w:val="28"/>
          <w:highlight w:val="yellow"/>
        </w:rPr>
      </w:pPr>
    </w:p>
    <w:p>
      <w:pPr>
        <w:spacing w:line="500" w:lineRule="exact"/>
        <w:jc w:val="right"/>
        <w:rPr>
          <w:rFonts w:hint="eastAsia" w:ascii="宋体" w:hAnsi="宋体"/>
          <w:sz w:val="28"/>
          <w:szCs w:val="28"/>
          <w:highlight w:val="yellow"/>
        </w:rPr>
      </w:pPr>
    </w:p>
    <w:p>
      <w:pPr>
        <w:spacing w:line="500" w:lineRule="exact"/>
        <w:jc w:val="right"/>
        <w:rPr>
          <w:rFonts w:hint="eastAsia" w:ascii="宋体" w:hAnsi="宋体"/>
          <w:sz w:val="28"/>
          <w:szCs w:val="28"/>
          <w:highlight w:val="yellow"/>
        </w:rPr>
      </w:pPr>
    </w:p>
    <w:p>
      <w:pPr>
        <w:spacing w:line="500" w:lineRule="exact"/>
        <w:jc w:val="right"/>
        <w:rPr>
          <w:rFonts w:hint="eastAsia" w:ascii="宋体" w:hAnsi="宋体"/>
          <w:sz w:val="28"/>
          <w:szCs w:val="28"/>
          <w:highlight w:val="yellow"/>
        </w:rPr>
      </w:pPr>
    </w:p>
    <w:p>
      <w:pPr>
        <w:rPr>
          <w:rFonts w:hint="eastAsia"/>
        </w:rPr>
      </w:pPr>
      <w:bookmarkStart w:id="19" w:name="_Toc3162"/>
      <w:bookmarkStart w:id="20" w:name="_Toc13660"/>
      <w:bookmarkStart w:id="21" w:name="_Toc25883"/>
      <w:bookmarkStart w:id="22" w:name="_Toc1034"/>
      <w:bookmarkStart w:id="23" w:name="_Toc10053"/>
      <w:bookmarkStart w:id="24" w:name="_Toc27618"/>
      <w:bookmarkStart w:id="25" w:name="_Toc16966"/>
      <w:bookmarkStart w:id="26" w:name="_Toc32547"/>
      <w:bookmarkStart w:id="27" w:name="_Toc19328"/>
      <w:r>
        <w:rPr>
          <w:rFonts w:hint="eastAsia"/>
        </w:rPr>
        <w:br w:type="page"/>
      </w:r>
    </w:p>
    <w:p>
      <w:pPr>
        <w:pStyle w:val="5"/>
        <w:spacing w:before="0" w:after="0"/>
        <w:rPr>
          <w:rFonts w:hint="eastAsia"/>
        </w:rPr>
      </w:pPr>
      <w:bookmarkStart w:id="28" w:name="_Toc19016"/>
      <w:r>
        <w:rPr>
          <w:rFonts w:hint="eastAsia"/>
        </w:rPr>
        <w:t>附件2：</w:t>
      </w:r>
      <w:bookmarkEnd w:id="19"/>
      <w:bookmarkEnd w:id="20"/>
      <w:bookmarkEnd w:id="21"/>
      <w:r>
        <w:rPr>
          <w:rFonts w:hint="eastAsia"/>
        </w:rPr>
        <w:t>报名意向登记表</w:t>
      </w:r>
      <w:bookmarkEnd w:id="22"/>
      <w:bookmarkEnd w:id="23"/>
      <w:bookmarkEnd w:id="24"/>
      <w:bookmarkEnd w:id="25"/>
      <w:bookmarkEnd w:id="26"/>
      <w:bookmarkEnd w:id="27"/>
      <w:bookmarkEnd w:id="28"/>
    </w:p>
    <w:p>
      <w:pPr>
        <w:spacing w:line="500" w:lineRule="exact"/>
        <w:jc w:val="center"/>
        <w:rPr>
          <w:rFonts w:hint="eastAsia" w:ascii="宋体" w:hAnsi="宋体"/>
          <w:sz w:val="28"/>
          <w:szCs w:val="28"/>
          <w:highlight w:val="yellow"/>
        </w:rPr>
      </w:pPr>
    </w:p>
    <w:tbl>
      <w:tblPr>
        <w:tblStyle w:val="17"/>
        <w:tblpPr w:leftFromText="180" w:rightFromText="180" w:vertAnchor="page" w:horzAnchor="page" w:tblpX="794" w:tblpY="2392"/>
        <w:tblOverlap w:val="never"/>
        <w:tblW w:w="10365" w:type="dxa"/>
        <w:tblInd w:w="0" w:type="dxa"/>
        <w:tblLayout w:type="fixed"/>
        <w:tblCellMar>
          <w:top w:w="15" w:type="dxa"/>
          <w:left w:w="15" w:type="dxa"/>
          <w:bottom w:w="15" w:type="dxa"/>
          <w:right w:w="15" w:type="dxa"/>
        </w:tblCellMar>
      </w:tblPr>
      <w:tblGrid>
        <w:gridCol w:w="10365"/>
      </w:tblGrid>
      <w:tr>
        <w:tblPrEx>
          <w:tblCellMar>
            <w:top w:w="15" w:type="dxa"/>
            <w:left w:w="15" w:type="dxa"/>
            <w:bottom w:w="15" w:type="dxa"/>
            <w:right w:w="15" w:type="dxa"/>
          </w:tblCellMar>
        </w:tblPrEx>
        <w:trPr>
          <w:trHeight w:val="870" w:hRule="atLeast"/>
        </w:trPr>
        <w:tc>
          <w:tcPr>
            <w:tcW w:w="10365" w:type="dxa"/>
            <w:noWrap w:val="0"/>
            <w:vAlign w:val="center"/>
          </w:tcPr>
          <w:p>
            <w:pPr>
              <w:widowControl/>
              <w:jc w:val="center"/>
              <w:textAlignment w:val="center"/>
              <w:rPr>
                <w:rFonts w:hint="eastAsia" w:ascii="方正小标宋简体" w:hAnsi="方正小标宋简体" w:eastAsia="方正小标宋简体" w:cs="方正小标宋简体"/>
                <w:color w:val="000000"/>
                <w:kern w:val="0"/>
                <w:sz w:val="36"/>
                <w:szCs w:val="36"/>
                <w:lang w:bidi="ar"/>
              </w:rPr>
            </w:pPr>
          </w:p>
          <w:p>
            <w:pPr>
              <w:widowControl/>
              <w:jc w:val="center"/>
              <w:textAlignment w:val="center"/>
              <w:rPr>
                <w:rFonts w:hint="eastAsia" w:ascii="方正小标宋简体" w:hAnsi="方正小标宋简体" w:eastAsia="方正小标宋简体" w:cs="方正小标宋简体"/>
                <w:color w:val="000000"/>
                <w:kern w:val="0"/>
                <w:sz w:val="36"/>
                <w:szCs w:val="36"/>
                <w:lang w:eastAsia="zh-CN" w:bidi="ar"/>
              </w:rPr>
            </w:pPr>
            <w:r>
              <w:rPr>
                <w:rFonts w:hint="eastAsia" w:ascii="方正小标宋简体" w:hAnsi="方正小标宋简体" w:eastAsia="方正小标宋简体" w:cs="方正小标宋简体"/>
                <w:color w:val="000000"/>
                <w:kern w:val="0"/>
                <w:sz w:val="36"/>
                <w:szCs w:val="36"/>
                <w:lang w:bidi="ar"/>
              </w:rPr>
              <w:t>湖北长江路桥有限公司路面工程分公司</w:t>
            </w:r>
            <w:r>
              <w:rPr>
                <w:rFonts w:hint="eastAsia" w:ascii="方正小标宋简体" w:hAnsi="方正小标宋简体" w:eastAsia="方正小标宋简体" w:cs="方正小标宋简体"/>
                <w:color w:val="000000"/>
                <w:kern w:val="0"/>
                <w:sz w:val="36"/>
                <w:szCs w:val="36"/>
                <w:lang w:eastAsia="zh-CN" w:bidi="ar"/>
              </w:rPr>
              <w:t>沥青混合料加热燃料</w:t>
            </w:r>
          </w:p>
          <w:p>
            <w:pPr>
              <w:widowControl/>
              <w:jc w:val="center"/>
              <w:textAlignment w:val="center"/>
              <w:rPr>
                <w:rFonts w:ascii="方正小标宋简体" w:hAnsi="方正小标宋简体" w:eastAsia="方正小标宋简体" w:cs="方正小标宋简体"/>
                <w:color w:val="000000"/>
                <w:sz w:val="40"/>
                <w:szCs w:val="40"/>
              </w:rPr>
            </w:pPr>
            <w:r>
              <w:rPr>
                <w:rFonts w:hint="eastAsia" w:ascii="方正小标宋简体" w:hAnsi="方正小标宋简体" w:eastAsia="方正小标宋简体" w:cs="方正小标宋简体"/>
                <w:color w:val="000000"/>
                <w:kern w:val="0"/>
                <w:sz w:val="36"/>
                <w:szCs w:val="36"/>
                <w:lang w:bidi="ar"/>
              </w:rPr>
              <w:t>采购遴选报名意向登记表</w:t>
            </w:r>
          </w:p>
        </w:tc>
      </w:tr>
    </w:tbl>
    <w:p>
      <w:pPr>
        <w:rPr>
          <w:rFonts w:hint="eastAsia"/>
        </w:rPr>
      </w:pPr>
    </w:p>
    <w:tbl>
      <w:tblPr>
        <w:tblStyle w:val="17"/>
        <w:tblW w:w="5332" w:type="pct"/>
        <w:tblInd w:w="-85" w:type="dxa"/>
        <w:tblLayout w:type="autofit"/>
        <w:tblCellMar>
          <w:top w:w="0" w:type="dxa"/>
          <w:left w:w="0" w:type="dxa"/>
          <w:bottom w:w="0" w:type="dxa"/>
          <w:right w:w="0" w:type="dxa"/>
        </w:tblCellMar>
      </w:tblPr>
      <w:tblGrid>
        <w:gridCol w:w="1879"/>
        <w:gridCol w:w="1332"/>
        <w:gridCol w:w="1334"/>
        <w:gridCol w:w="2448"/>
        <w:gridCol w:w="1709"/>
      </w:tblGrid>
      <w:tr>
        <w:tblPrEx>
          <w:tblCellMar>
            <w:top w:w="0" w:type="dxa"/>
            <w:left w:w="0" w:type="dxa"/>
            <w:bottom w:w="0" w:type="dxa"/>
            <w:right w:w="0" w:type="dxa"/>
          </w:tblCellMar>
        </w:tblPrEx>
        <w:trPr>
          <w:trHeight w:val="980" w:hRule="atLeast"/>
        </w:trPr>
        <w:tc>
          <w:tcPr>
            <w:tcW w:w="107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r>
              <w:rPr>
                <w:rFonts w:hint="eastAsia" w:ascii="宋体" w:hAnsi="宋体" w:cs="宋体"/>
                <w:color w:val="000000"/>
                <w:kern w:val="0"/>
                <w:sz w:val="24"/>
                <w:szCs w:val="24"/>
              </w:rPr>
              <w:t>申请单位全称</w:t>
            </w:r>
          </w:p>
        </w:tc>
        <w:tc>
          <w:tcPr>
            <w:tcW w:w="7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r>
              <w:rPr>
                <w:rFonts w:hint="eastAsia" w:ascii="宋体" w:hAnsi="宋体" w:cs="宋体"/>
                <w:color w:val="000000"/>
                <w:kern w:val="0"/>
                <w:sz w:val="24"/>
                <w:szCs w:val="24"/>
              </w:rPr>
              <w:t>联系人</w:t>
            </w:r>
          </w:p>
        </w:tc>
        <w:tc>
          <w:tcPr>
            <w:tcW w:w="76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r>
              <w:rPr>
                <w:rFonts w:hint="eastAsia" w:ascii="宋体" w:hAnsi="宋体" w:cs="宋体"/>
                <w:color w:val="000000"/>
                <w:kern w:val="0"/>
                <w:sz w:val="24"/>
                <w:szCs w:val="24"/>
              </w:rPr>
              <w:t>联系方式</w:t>
            </w:r>
          </w:p>
        </w:tc>
        <w:tc>
          <w:tcPr>
            <w:tcW w:w="14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r>
              <w:rPr>
                <w:rFonts w:hint="eastAsia" w:ascii="宋体" w:hAnsi="宋体" w:cs="宋体"/>
                <w:color w:val="000000"/>
                <w:kern w:val="0"/>
                <w:sz w:val="24"/>
                <w:szCs w:val="24"/>
              </w:rPr>
              <w:t>遴选文件接收邮箱</w:t>
            </w:r>
          </w:p>
        </w:tc>
        <w:tc>
          <w:tcPr>
            <w:tcW w:w="9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r>
              <w:rPr>
                <w:rFonts w:hint="eastAsia" w:ascii="宋体" w:hAnsi="宋体" w:cs="宋体"/>
                <w:color w:val="000000"/>
                <w:kern w:val="0"/>
                <w:sz w:val="24"/>
                <w:szCs w:val="24"/>
              </w:rPr>
              <w:t>报名日期</w:t>
            </w:r>
          </w:p>
        </w:tc>
      </w:tr>
      <w:tr>
        <w:tblPrEx>
          <w:tblCellMar>
            <w:top w:w="0" w:type="dxa"/>
            <w:left w:w="0" w:type="dxa"/>
            <w:bottom w:w="0" w:type="dxa"/>
            <w:right w:w="0" w:type="dxa"/>
          </w:tblCellMar>
        </w:tblPrEx>
        <w:trPr>
          <w:trHeight w:val="980" w:hRule="atLeast"/>
        </w:trPr>
        <w:tc>
          <w:tcPr>
            <w:tcW w:w="107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p>
        </w:tc>
        <w:tc>
          <w:tcPr>
            <w:tcW w:w="7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p>
        </w:tc>
        <w:tc>
          <w:tcPr>
            <w:tcW w:w="76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p>
        </w:tc>
        <w:tc>
          <w:tcPr>
            <w:tcW w:w="140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p>
        </w:tc>
        <w:tc>
          <w:tcPr>
            <w:tcW w:w="98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ordWrap w:val="0"/>
              <w:adjustRightInd w:val="0"/>
              <w:spacing w:line="440" w:lineRule="exact"/>
              <w:jc w:val="center"/>
              <w:textAlignment w:val="baseline"/>
              <w:rPr>
                <w:rFonts w:hint="eastAsia" w:ascii="宋体" w:hAnsi="宋体" w:cs="宋体"/>
                <w:color w:val="000000"/>
                <w:kern w:val="0"/>
                <w:sz w:val="24"/>
                <w:szCs w:val="24"/>
              </w:rPr>
            </w:pPr>
          </w:p>
        </w:tc>
      </w:tr>
    </w:tbl>
    <w:p>
      <w:pPr>
        <w:rPr>
          <w:sz w:val="28"/>
          <w:szCs w:val="28"/>
        </w:rPr>
      </w:pPr>
    </w:p>
    <w:p>
      <w:pPr>
        <w:rPr>
          <w:rFonts w:hint="eastAsia"/>
          <w:sz w:val="28"/>
          <w:szCs w:val="28"/>
        </w:rPr>
      </w:pPr>
      <w:r>
        <w:rPr>
          <w:rFonts w:hint="eastAsia"/>
          <w:sz w:val="28"/>
          <w:szCs w:val="28"/>
        </w:rPr>
        <w:t xml:space="preserve">                                                        </w:t>
      </w:r>
    </w:p>
    <w:p>
      <w:pPr>
        <w:jc w:val="right"/>
        <w:rPr>
          <w:rFonts w:hint="eastAsia"/>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w:t>
      </w:r>
    </w:p>
    <w:p>
      <w:pPr>
        <w:jc w:val="right"/>
        <w:rPr>
          <w:rFonts w:hint="default" w:ascii="宋体" w:hAnsi="宋体"/>
          <w:b w:val="0"/>
          <w:bCs/>
          <w:color w:val="auto"/>
          <w:sz w:val="28"/>
          <w:szCs w:val="28"/>
          <w:highlight w:val="none"/>
          <w:u w:val="single"/>
          <w:lang w:val="en-US" w:eastAsia="zh-CN"/>
        </w:rPr>
      </w:pPr>
      <w:r>
        <w:rPr>
          <w:rFonts w:hint="eastAsia" w:ascii="宋体" w:hAnsi="宋体"/>
          <w:b w:val="0"/>
          <w:bCs/>
          <w:color w:val="auto"/>
          <w:sz w:val="28"/>
          <w:szCs w:val="28"/>
          <w:highlight w:val="none"/>
          <w:lang w:val="en-US" w:eastAsia="zh-CN"/>
        </w:rPr>
        <w:t>申请单位名称：</w:t>
      </w:r>
      <w:r>
        <w:rPr>
          <w:rFonts w:hint="eastAsia" w:ascii="宋体" w:hAnsi="宋体"/>
          <w:b w:val="0"/>
          <w:bCs/>
          <w:color w:val="auto"/>
          <w:sz w:val="28"/>
          <w:szCs w:val="28"/>
          <w:highlight w:val="none"/>
          <w:u w:val="single"/>
          <w:lang w:val="en-US" w:eastAsia="zh-CN"/>
        </w:rPr>
        <w:t xml:space="preserve">             (盖章)      </w:t>
      </w:r>
    </w:p>
    <w:p>
      <w:pPr>
        <w:spacing w:line="500" w:lineRule="exact"/>
        <w:jc w:val="center"/>
        <w:rPr>
          <w:rFonts w:hint="eastAsia" w:ascii="宋体" w:hAnsi="宋体"/>
          <w:color w:val="000000"/>
          <w:sz w:val="28"/>
          <w:szCs w:val="28"/>
        </w:rPr>
      </w:pPr>
      <w:r>
        <w:rPr>
          <w:rFonts w:hint="eastAsia" w:ascii="宋体" w:hAnsi="宋体"/>
          <w:b w:val="0"/>
          <w:bCs/>
          <w:color w:val="auto"/>
          <w:sz w:val="28"/>
          <w:szCs w:val="28"/>
          <w:highlight w:val="none"/>
          <w:lang w:val="en-US" w:eastAsia="zh-CN"/>
        </w:rPr>
        <w:t xml:space="preserve">                       </w:t>
      </w:r>
      <w:bookmarkStart w:id="29" w:name="_GoBack"/>
      <w:bookmarkEnd w:id="29"/>
      <w:r>
        <w:rPr>
          <w:rFonts w:hint="eastAsia" w:ascii="宋体" w:hAnsi="宋体"/>
          <w:b w:val="0"/>
          <w:bCs/>
          <w:color w:val="auto"/>
          <w:sz w:val="28"/>
          <w:szCs w:val="28"/>
          <w:highlight w:val="none"/>
          <w:lang w:val="en-US" w:eastAsia="zh-CN"/>
        </w:rPr>
        <w:t xml:space="preserve"> 联   系   人：</w:t>
      </w:r>
      <w:r>
        <w:rPr>
          <w:rFonts w:hint="eastAsia" w:ascii="宋体" w:hAnsi="宋体"/>
          <w:b w:val="0"/>
          <w:bCs/>
          <w:color w:val="auto"/>
          <w:sz w:val="28"/>
          <w:szCs w:val="28"/>
          <w:highlight w:val="none"/>
          <w:u w:val="single"/>
          <w:lang w:val="en-US" w:eastAsia="zh-CN"/>
        </w:rPr>
        <w:t xml:space="preserve">             (签字) </w:t>
      </w: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pPr>
        <w:pStyle w:val="2"/>
        <w:ind w:firstLine="560"/>
        <w:rPr>
          <w:rFonts w:hint="eastAsia" w:ascii="宋体" w:hAnsi="宋体"/>
          <w:color w:val="000000"/>
          <w:sz w:val="28"/>
          <w:szCs w:val="28"/>
        </w:rPr>
      </w:pPr>
    </w:p>
    <w:p/>
    <w:sectPr>
      <w:headerReference r:id="rId3" w:type="default"/>
      <w:footerReference r:id="rId4" w:type="default"/>
      <w:pgSz w:w="11906" w:h="16838"/>
      <w:pgMar w:top="1440" w:right="1797" w:bottom="1440" w:left="1979" w:header="851" w:footer="992" w:gutter="0"/>
      <w:pgBorders>
        <w:top w:val="none" w:sz="0" w:space="0"/>
        <w:left w:val="none" w:sz="0" w:space="0"/>
        <w:bottom w:val="none" w:sz="0" w:space="0"/>
        <w:right w:val="none" w:sz="0" w:space="0"/>
      </w:pgBorders>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9"/>
                            <w:rPr>
                              <w:rFonts w:hint="eastAsia"/>
                              <w:lang w:val="en-US" w:eastAsia="zh-CN"/>
                            </w:rPr>
                          </w:pPr>
                          <w:r>
                            <w:rPr>
                              <w:rFonts w:hint="eastAsia"/>
                              <w:lang w:val="en-US" w:eastAsia="zh-CN"/>
                            </w:rPr>
                            <w:fldChar w:fldCharType="begin"/>
                          </w:r>
                          <w:r>
                            <w:rPr>
                              <w:rFonts w:hint="eastAsia"/>
                              <w:lang w:val="en-US" w:eastAsia="zh-CN"/>
                            </w:rPr>
                            <w:instrText xml:space="preserve"> PAGE  \* MERGEFORMAT </w:instrText>
                          </w:r>
                          <w:r>
                            <w:rPr>
                              <w:rFonts w:hint="eastAsia"/>
                              <w:lang w:val="en-US" w:eastAsia="zh-CN"/>
                            </w:rPr>
                            <w:fldChar w:fldCharType="separate"/>
                          </w:r>
                          <w:r>
                            <w:rPr>
                              <w:rFonts w:hint="eastAsia"/>
                              <w:lang w:val="en-US" w:eastAsia="zh-CN"/>
                            </w:rPr>
                            <w:t>1</w:t>
                          </w:r>
                          <w:r>
                            <w:rPr>
                              <w:rFonts w:hint="eastAsia"/>
                              <w:lang w:val="en-US" w:eastAsia="zh-CN"/>
                            </w:rPr>
                            <w:fldChar w:fldCharType="end"/>
                          </w:r>
                        </w:p>
                      </w:txbxContent>
                    </wps:txbx>
                    <wps:bodyPr wrap="none" lIns="0" tIns="0" rIns="0" bIns="0" upright="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Na00tnTAQAApgMAAA4AAAAAAAAAAQAgAAAA&#10;IgEAAGRycy9lMm9Eb2MueG1sUEsFBgAAAAAGAAYAWQEAAGcFAAAAAA==&#10;">
              <v:fill on="f" focussize="0,0"/>
              <v:stroke on="f" weight="1.25pt"/>
              <v:imagedata o:title=""/>
              <o:lock v:ext="edit" aspectratio="f"/>
              <v:textbox inset="0mm,0mm,0mm,0mm" style="mso-fit-shape-to-text:t;">
                <w:txbxContent>
                  <w:p>
                    <w:pPr>
                      <w:pStyle w:val="9"/>
                      <w:rPr>
                        <w:rFonts w:hint="eastAsia"/>
                        <w:lang w:val="en-US" w:eastAsia="zh-CN"/>
                      </w:rPr>
                    </w:pPr>
                    <w:r>
                      <w:rPr>
                        <w:rFonts w:hint="eastAsia"/>
                        <w:lang w:val="en-US" w:eastAsia="zh-CN"/>
                      </w:rPr>
                      <w:fldChar w:fldCharType="begin"/>
                    </w:r>
                    <w:r>
                      <w:rPr>
                        <w:rFonts w:hint="eastAsia"/>
                        <w:lang w:val="en-US" w:eastAsia="zh-CN"/>
                      </w:rPr>
                      <w:instrText xml:space="preserve"> PAGE  \* MERGEFORMAT </w:instrText>
                    </w:r>
                    <w:r>
                      <w:rPr>
                        <w:rFonts w:hint="eastAsia"/>
                        <w:lang w:val="en-US" w:eastAsia="zh-CN"/>
                      </w:rPr>
                      <w:fldChar w:fldCharType="separate"/>
                    </w:r>
                    <w:r>
                      <w:rPr>
                        <w:rFonts w:hint="eastAsia"/>
                        <w:lang w:val="en-US" w:eastAsia="zh-CN"/>
                      </w:rPr>
                      <w:t>1</w:t>
                    </w:r>
                    <w:r>
                      <w:rPr>
                        <w:rFonts w:hint="eastAsia"/>
                        <w:lang w:val="en-US"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hint="eastAsia"/>
      </w:rPr>
    </w:pPr>
    <w:r>
      <w:rPr>
        <w:rFonts w:hint="eastAsia"/>
      </w:rPr>
      <w:t>湖北长江路桥有限公司</w:t>
    </w:r>
    <w:r>
      <w:rPr>
        <w:rFonts w:hint="eastAsia"/>
        <w:lang w:eastAsia="zh-CN"/>
      </w:rPr>
      <w:t>路面工程分公司沥青混合料加热燃料采购</w:t>
    </w:r>
    <w:r>
      <w:rPr>
        <w:rFonts w:hint="eastAsia"/>
      </w:rPr>
      <w:t>遴选文件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F02EF"/>
    <w:rsid w:val="00C57698"/>
    <w:rsid w:val="02923736"/>
    <w:rsid w:val="03B047CD"/>
    <w:rsid w:val="05693077"/>
    <w:rsid w:val="09FC1E70"/>
    <w:rsid w:val="0BBF0B3E"/>
    <w:rsid w:val="0BC030AA"/>
    <w:rsid w:val="10AC5262"/>
    <w:rsid w:val="10D31DDC"/>
    <w:rsid w:val="120E006F"/>
    <w:rsid w:val="12457038"/>
    <w:rsid w:val="12DE776A"/>
    <w:rsid w:val="1939113C"/>
    <w:rsid w:val="1B2D2818"/>
    <w:rsid w:val="213B74A9"/>
    <w:rsid w:val="21745DBD"/>
    <w:rsid w:val="21A40375"/>
    <w:rsid w:val="22AA62DC"/>
    <w:rsid w:val="23336DFE"/>
    <w:rsid w:val="24413DF4"/>
    <w:rsid w:val="286F7EFD"/>
    <w:rsid w:val="2B5B164A"/>
    <w:rsid w:val="2BA60382"/>
    <w:rsid w:val="2BB8735B"/>
    <w:rsid w:val="2CBA4878"/>
    <w:rsid w:val="2E4F09B7"/>
    <w:rsid w:val="2F364BC6"/>
    <w:rsid w:val="30CF02EF"/>
    <w:rsid w:val="31C56CC5"/>
    <w:rsid w:val="32554721"/>
    <w:rsid w:val="35821478"/>
    <w:rsid w:val="35CF3C22"/>
    <w:rsid w:val="3989369D"/>
    <w:rsid w:val="3BB42BDE"/>
    <w:rsid w:val="3DEA7AC7"/>
    <w:rsid w:val="3E2F2182"/>
    <w:rsid w:val="40DA32F0"/>
    <w:rsid w:val="41EA1FB6"/>
    <w:rsid w:val="43492CE2"/>
    <w:rsid w:val="468F09D5"/>
    <w:rsid w:val="472B7CBD"/>
    <w:rsid w:val="482E0747"/>
    <w:rsid w:val="4C0E288E"/>
    <w:rsid w:val="4F0E167A"/>
    <w:rsid w:val="4FA37416"/>
    <w:rsid w:val="51D05FD3"/>
    <w:rsid w:val="545261D4"/>
    <w:rsid w:val="59325770"/>
    <w:rsid w:val="5C97040A"/>
    <w:rsid w:val="6005576D"/>
    <w:rsid w:val="61527682"/>
    <w:rsid w:val="633E21C6"/>
    <w:rsid w:val="648B5050"/>
    <w:rsid w:val="64BE2B2C"/>
    <w:rsid w:val="660D6FC6"/>
    <w:rsid w:val="666E7DC0"/>
    <w:rsid w:val="66AA3381"/>
    <w:rsid w:val="67AC20A7"/>
    <w:rsid w:val="67AF0D68"/>
    <w:rsid w:val="680E593F"/>
    <w:rsid w:val="681B082E"/>
    <w:rsid w:val="6829325D"/>
    <w:rsid w:val="69713CB3"/>
    <w:rsid w:val="6C067610"/>
    <w:rsid w:val="70567302"/>
    <w:rsid w:val="70A767E3"/>
    <w:rsid w:val="720D2E51"/>
    <w:rsid w:val="72CF7F50"/>
    <w:rsid w:val="7A172554"/>
    <w:rsid w:val="7F9A2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