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Times New Roman" w:hAnsi="Times New Roman" w:cs="Times New Roman"/>
          <w:color w:val="auto"/>
          <w:highlight w:val="none"/>
        </w:rPr>
      </w:pPr>
      <w:r>
        <w:rPr>
          <w:rFonts w:hint="default" w:ascii="Times New Roman" w:hAnsi="Times New Roman" w:eastAsia="黑体" w:cs="Times New Roman"/>
          <w:color w:val="auto"/>
          <w:kern w:val="0"/>
          <w:sz w:val="24"/>
          <w:szCs w:val="24"/>
          <w:highlight w:val="none"/>
          <w:lang w:bidi="ar"/>
        </w:rPr>
        <w:t xml:space="preserve">附件 </w:t>
      </w:r>
      <w:r>
        <w:rPr>
          <w:rFonts w:hint="default" w:ascii="Times New Roman" w:hAnsi="Times New Roman" w:eastAsia="宋体" w:cs="Times New Roman"/>
          <w:color w:val="auto"/>
          <w:kern w:val="0"/>
          <w:sz w:val="24"/>
          <w:szCs w:val="24"/>
          <w:highlight w:val="none"/>
          <w:lang w:bidi="ar"/>
        </w:rPr>
        <w:t>1</w:t>
      </w:r>
      <w:r>
        <w:rPr>
          <w:rFonts w:hint="default" w:ascii="Times New Roman" w:hAnsi="Times New Roman" w:eastAsia="黑体" w:cs="Times New Roman"/>
          <w:color w:val="auto"/>
          <w:kern w:val="0"/>
          <w:sz w:val="24"/>
          <w:szCs w:val="24"/>
          <w:highlight w:val="none"/>
          <w:lang w:bidi="ar"/>
        </w:rPr>
        <w:t xml:space="preserve">：资格审查强制性资格条件 </w:t>
      </w:r>
    </w:p>
    <w:p>
      <w:pPr>
        <w:widowControl/>
        <w:jc w:val="center"/>
        <w:rPr>
          <w:rFonts w:hint="default" w:ascii="Times New Roman" w:hAnsi="Times New Roman" w:eastAsia="黑体" w:cs="Times New Roman"/>
          <w:color w:val="auto"/>
          <w:kern w:val="0"/>
          <w:sz w:val="24"/>
          <w:szCs w:val="24"/>
          <w:highlight w:val="none"/>
          <w:lang w:bidi="ar"/>
        </w:rPr>
      </w:pPr>
    </w:p>
    <w:p>
      <w:pPr>
        <w:widowControl/>
        <w:jc w:val="center"/>
        <w:rPr>
          <w:rFonts w:hint="default" w:ascii="Times New Roman" w:hAnsi="Times New Roman" w:eastAsia="黑体" w:cs="Times New Roman"/>
          <w:color w:val="auto"/>
          <w:kern w:val="0"/>
          <w:sz w:val="24"/>
          <w:szCs w:val="24"/>
          <w:highlight w:val="none"/>
          <w:lang w:bidi="ar"/>
        </w:rPr>
      </w:pPr>
      <w:r>
        <w:rPr>
          <w:rFonts w:hint="default" w:ascii="Times New Roman" w:hAnsi="Times New Roman" w:eastAsia="黑体" w:cs="Times New Roman"/>
          <w:color w:val="auto"/>
          <w:kern w:val="0"/>
          <w:sz w:val="24"/>
          <w:szCs w:val="24"/>
          <w:highlight w:val="none"/>
          <w:lang w:bidi="ar"/>
        </w:rPr>
        <w:t>资格审查强制性资格条件</w:t>
      </w:r>
      <w:r>
        <w:rPr>
          <w:rFonts w:hint="default" w:ascii="Times New Roman" w:hAnsi="Times New Roman" w:eastAsia="黑体" w:cs="Times New Roman"/>
          <w:color w:val="auto"/>
          <w:kern w:val="0"/>
          <w:sz w:val="24"/>
          <w:szCs w:val="24"/>
          <w:highlight w:val="none"/>
          <w:lang w:eastAsia="zh-CN" w:bidi="ar"/>
        </w:rPr>
        <w:t>（</w:t>
      </w:r>
      <w:r>
        <w:rPr>
          <w:rFonts w:hint="default" w:ascii="Times New Roman" w:hAnsi="Times New Roman" w:eastAsia="黑体" w:cs="Times New Roman"/>
          <w:color w:val="auto"/>
          <w:kern w:val="0"/>
          <w:sz w:val="24"/>
          <w:szCs w:val="24"/>
          <w:highlight w:val="none"/>
          <w:lang w:bidi="ar"/>
        </w:rPr>
        <w:t>资质最低要求)</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97" w:type="dxa"/>
            <w:vAlign w:val="center"/>
          </w:tcPr>
          <w:p>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标段号</w:t>
            </w:r>
          </w:p>
        </w:tc>
        <w:tc>
          <w:tcPr>
            <w:tcW w:w="6725" w:type="dxa"/>
            <w:vAlign w:val="center"/>
          </w:tcPr>
          <w:p>
            <w:pPr>
              <w:widowControl/>
              <w:ind w:left="0" w:leftChars="0"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最低资质要求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3" w:hRule="atLeast"/>
        </w:trPr>
        <w:tc>
          <w:tcPr>
            <w:tcW w:w="1797" w:type="dxa"/>
            <w:vAlign w:val="center"/>
          </w:tcPr>
          <w:p>
            <w:pPr>
              <w:widowControl/>
              <w:jc w:val="center"/>
              <w:rPr>
                <w:rFonts w:hint="default"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CG-4</w:t>
            </w:r>
          </w:p>
        </w:tc>
        <w:tc>
          <w:tcPr>
            <w:tcW w:w="6725" w:type="dxa"/>
            <w:vAlign w:val="center"/>
          </w:tcPr>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同时具备：</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1、独立企业法人资格；</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2、为所采购</w:t>
            </w:r>
            <w:r>
              <w:rPr>
                <w:rFonts w:hint="default" w:ascii="Times New Roman" w:hAnsi="Times New Roman" w:cs="Times New Roman"/>
                <w:color w:val="auto"/>
                <w:kern w:val="0"/>
                <w:sz w:val="21"/>
                <w:szCs w:val="21"/>
                <w:highlight w:val="none"/>
                <w:lang w:val="en-US" w:eastAsia="zh-CN" w:bidi="ar"/>
              </w:rPr>
              <w:t>设备</w:t>
            </w:r>
            <w:r>
              <w:rPr>
                <w:rFonts w:hint="default" w:ascii="Times New Roman" w:hAnsi="Times New Roman" w:eastAsia="宋体" w:cs="Times New Roman"/>
                <w:color w:val="auto"/>
                <w:kern w:val="0"/>
                <w:sz w:val="21"/>
                <w:szCs w:val="21"/>
                <w:highlight w:val="none"/>
                <w:lang w:bidi="ar"/>
              </w:rPr>
              <w:t>制造厂商或制造厂商的授权经销商/代理商(提供进口</w:t>
            </w:r>
            <w:r>
              <w:rPr>
                <w:rFonts w:hint="default" w:ascii="Times New Roman" w:hAnsi="Times New Roman" w:cs="Times New Roman"/>
                <w:color w:val="auto"/>
                <w:kern w:val="0"/>
                <w:sz w:val="21"/>
                <w:szCs w:val="21"/>
                <w:highlight w:val="none"/>
                <w:lang w:val="en-US" w:eastAsia="zh-CN" w:bidi="ar"/>
              </w:rPr>
              <w:t>设备</w:t>
            </w:r>
            <w:r>
              <w:rPr>
                <w:rFonts w:hint="default" w:ascii="Times New Roman" w:hAnsi="Times New Roman" w:eastAsia="宋体" w:cs="Times New Roman"/>
                <w:color w:val="auto"/>
                <w:kern w:val="0"/>
                <w:sz w:val="21"/>
                <w:szCs w:val="21"/>
                <w:highlight w:val="none"/>
                <w:lang w:bidi="ar"/>
              </w:rPr>
              <w:t>的应为该</w:t>
            </w:r>
            <w:r>
              <w:rPr>
                <w:rFonts w:hint="default" w:ascii="Times New Roman" w:hAnsi="Times New Roman" w:cs="Times New Roman"/>
                <w:color w:val="auto"/>
                <w:kern w:val="0"/>
                <w:sz w:val="21"/>
                <w:szCs w:val="21"/>
                <w:highlight w:val="none"/>
                <w:lang w:val="en-US" w:eastAsia="zh-CN" w:bidi="ar"/>
              </w:rPr>
              <w:t>设备</w:t>
            </w:r>
            <w:r>
              <w:rPr>
                <w:rFonts w:hint="default" w:ascii="Times New Roman" w:hAnsi="Times New Roman" w:eastAsia="宋体" w:cs="Times New Roman"/>
                <w:color w:val="auto"/>
                <w:kern w:val="0"/>
                <w:sz w:val="21"/>
                <w:szCs w:val="21"/>
                <w:highlight w:val="none"/>
                <w:lang w:bidi="ar"/>
              </w:rPr>
              <w:t>进口商或该</w:t>
            </w:r>
            <w:r>
              <w:rPr>
                <w:rFonts w:hint="default" w:ascii="Times New Roman" w:hAnsi="Times New Roman" w:cs="Times New Roman"/>
                <w:color w:val="auto"/>
                <w:kern w:val="0"/>
                <w:sz w:val="21"/>
                <w:szCs w:val="21"/>
                <w:highlight w:val="none"/>
                <w:lang w:val="en-US" w:eastAsia="zh-CN" w:bidi="ar"/>
              </w:rPr>
              <w:t>设备</w:t>
            </w:r>
            <w:r>
              <w:rPr>
                <w:rFonts w:hint="default" w:ascii="Times New Roman" w:hAnsi="Times New Roman" w:eastAsia="宋体" w:cs="Times New Roman"/>
                <w:color w:val="auto"/>
                <w:kern w:val="0"/>
                <w:sz w:val="21"/>
                <w:szCs w:val="21"/>
                <w:highlight w:val="none"/>
                <w:lang w:bidi="ar"/>
              </w:rPr>
              <w:t>进口商的授权经销商/代理商) ；</w:t>
            </w:r>
          </w:p>
          <w:p>
            <w:pPr>
              <w:widowControl/>
              <w:spacing w:line="480" w:lineRule="exact"/>
              <w:jc w:val="left"/>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3、如投标人为授权经销商/代理商</w:t>
            </w:r>
            <w:r>
              <w:rPr>
                <w:rFonts w:hint="eastAsia" w:ascii="Times New Roman" w:hAnsi="Times New Roman" w:cs="Times New Roman"/>
                <w:color w:val="auto"/>
                <w:kern w:val="0"/>
                <w:sz w:val="21"/>
                <w:szCs w:val="21"/>
                <w:highlight w:val="none"/>
                <w:lang w:eastAsia="zh-CN" w:bidi="ar"/>
              </w:rPr>
              <w:t>，</w:t>
            </w:r>
            <w:r>
              <w:rPr>
                <w:rFonts w:hint="default" w:ascii="Times New Roman" w:hAnsi="Times New Roman" w:eastAsia="宋体" w:cs="Times New Roman"/>
                <w:color w:val="auto"/>
                <w:kern w:val="0"/>
                <w:sz w:val="21"/>
                <w:szCs w:val="21"/>
                <w:highlight w:val="none"/>
                <w:lang w:bidi="ar"/>
              </w:rPr>
              <w:t>应提供</w:t>
            </w:r>
            <w:r>
              <w:rPr>
                <w:rFonts w:hint="eastAsia" w:ascii="Times New Roman" w:hAnsi="Times New Roman" w:cs="Times New Roman"/>
                <w:color w:val="auto"/>
                <w:kern w:val="0"/>
                <w:sz w:val="21"/>
                <w:szCs w:val="21"/>
                <w:highlight w:val="none"/>
                <w:lang w:val="en-US" w:eastAsia="zh-CN" w:bidi="ar"/>
              </w:rPr>
              <w:t>拟供设备</w:t>
            </w:r>
            <w:r>
              <w:rPr>
                <w:rFonts w:hint="default" w:ascii="Times New Roman" w:hAnsi="Times New Roman" w:eastAsia="宋体" w:cs="Times New Roman"/>
                <w:color w:val="auto"/>
                <w:kern w:val="0"/>
                <w:sz w:val="21"/>
                <w:szCs w:val="21"/>
                <w:highlight w:val="none"/>
                <w:lang w:bidi="ar"/>
              </w:rPr>
              <w:t>制造厂商</w:t>
            </w:r>
            <w:r>
              <w:rPr>
                <w:rFonts w:hint="eastAsia" w:ascii="Times New Roman" w:hAnsi="Times New Roman" w:cs="Times New Roman"/>
                <w:color w:val="auto"/>
                <w:kern w:val="0"/>
                <w:sz w:val="21"/>
                <w:szCs w:val="21"/>
                <w:highlight w:val="none"/>
                <w:lang w:val="en-US" w:eastAsia="zh-CN" w:bidi="ar"/>
              </w:rPr>
              <w:t>对</w:t>
            </w:r>
            <w:r>
              <w:rPr>
                <w:rFonts w:hint="default" w:ascii="Times New Roman" w:hAnsi="Times New Roman" w:eastAsia="宋体" w:cs="Times New Roman"/>
                <w:color w:val="auto"/>
                <w:kern w:val="0"/>
                <w:sz w:val="21"/>
                <w:szCs w:val="21"/>
                <w:highlight w:val="none"/>
                <w:lang w:bidi="ar"/>
              </w:rPr>
              <w:t>投标人</w:t>
            </w:r>
            <w:r>
              <w:rPr>
                <w:rFonts w:hint="eastAsia" w:ascii="Times New Roman" w:hAnsi="Times New Roman" w:cs="Times New Roman"/>
                <w:color w:val="auto"/>
                <w:kern w:val="0"/>
                <w:sz w:val="21"/>
                <w:szCs w:val="21"/>
                <w:highlight w:val="none"/>
                <w:lang w:eastAsia="zh-CN" w:bidi="ar"/>
              </w:rPr>
              <w:t>（</w:t>
            </w:r>
            <w:r>
              <w:rPr>
                <w:rFonts w:hint="eastAsia" w:ascii="Times New Roman" w:hAnsi="Times New Roman" w:cs="Times New Roman"/>
                <w:color w:val="auto"/>
                <w:kern w:val="0"/>
                <w:sz w:val="21"/>
                <w:szCs w:val="21"/>
                <w:highlight w:val="none"/>
                <w:lang w:val="en-US" w:eastAsia="zh-CN" w:bidi="ar"/>
              </w:rPr>
              <w:t>从投标截止时间计算</w:t>
            </w:r>
            <w:r>
              <w:rPr>
                <w:rFonts w:hint="eastAsia" w:ascii="Times New Roman" w:hAnsi="Times New Roman" w:cs="Times New Roman"/>
                <w:color w:val="auto"/>
                <w:kern w:val="0"/>
                <w:sz w:val="21"/>
                <w:szCs w:val="21"/>
                <w:highlight w:val="none"/>
                <w:lang w:eastAsia="zh-CN" w:bidi="ar"/>
              </w:rPr>
              <w:t>）</w:t>
            </w:r>
            <w:r>
              <w:rPr>
                <w:rFonts w:hint="eastAsia" w:ascii="Times New Roman" w:hAnsi="Times New Roman" w:cs="Times New Roman"/>
                <w:color w:val="auto"/>
                <w:kern w:val="0"/>
                <w:sz w:val="21"/>
                <w:szCs w:val="21"/>
                <w:highlight w:val="none"/>
                <w:lang w:val="en-US" w:eastAsia="zh-CN" w:bidi="ar"/>
              </w:rPr>
              <w:t>至少2年（如投标文件中承诺的质保期限超出2年的，授权期限应覆盖质保期）的经销/代理授权许可材料。</w:t>
            </w:r>
          </w:p>
          <w:p>
            <w:pPr>
              <w:widowControl/>
              <w:spacing w:line="480" w:lineRule="exact"/>
              <w:jc w:val="left"/>
              <w:rPr>
                <w:rFonts w:hint="eastAsia"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4、</w:t>
            </w:r>
            <w:r>
              <w:rPr>
                <w:rFonts w:hint="eastAsia" w:ascii="Times New Roman" w:hAnsi="Times New Roman" w:cs="Times New Roman"/>
                <w:color w:val="auto"/>
                <w:kern w:val="0"/>
                <w:sz w:val="21"/>
                <w:szCs w:val="21"/>
                <w:highlight w:val="none"/>
                <w:lang w:val="en-US" w:eastAsia="zh-CN" w:bidi="ar"/>
              </w:rPr>
              <w:t>持有有效的</w:t>
            </w:r>
            <w:r>
              <w:rPr>
                <w:rFonts w:hint="default" w:ascii="Times New Roman" w:hAnsi="Times New Roman" w:cs="Times New Roman"/>
                <w:color w:val="auto"/>
                <w:kern w:val="0"/>
                <w:sz w:val="21"/>
                <w:szCs w:val="21"/>
                <w:highlight w:val="none"/>
                <w:lang w:bidi="ar"/>
              </w:rPr>
              <w:t>特种设备</w:t>
            </w:r>
            <w:r>
              <w:rPr>
                <w:rFonts w:hint="eastAsia" w:ascii="Times New Roman" w:hAnsi="Times New Roman" w:cs="Times New Roman"/>
                <w:color w:val="auto"/>
                <w:kern w:val="0"/>
                <w:sz w:val="21"/>
                <w:szCs w:val="21"/>
                <w:highlight w:val="none"/>
                <w:lang w:val="en-US" w:eastAsia="zh-CN" w:bidi="ar"/>
              </w:rPr>
              <w:t>生产许可证或同时</w:t>
            </w:r>
            <w:r>
              <w:rPr>
                <w:rFonts w:hint="default" w:ascii="Times New Roman" w:hAnsi="Times New Roman" w:cs="Times New Roman"/>
                <w:color w:val="auto"/>
                <w:kern w:val="0"/>
                <w:sz w:val="21"/>
                <w:szCs w:val="21"/>
                <w:highlight w:val="none"/>
                <w:lang w:val="en-US" w:eastAsia="zh-CN" w:bidi="ar"/>
              </w:rPr>
              <w:t>持有有效的</w:t>
            </w:r>
            <w:r>
              <w:rPr>
                <w:rFonts w:hint="default" w:ascii="Times New Roman" w:hAnsi="Times New Roman" w:cs="Times New Roman"/>
                <w:color w:val="auto"/>
                <w:kern w:val="0"/>
                <w:sz w:val="21"/>
                <w:szCs w:val="21"/>
                <w:highlight w:val="none"/>
                <w:lang w:bidi="ar"/>
              </w:rPr>
              <w:t>特种设备制造许可证和特种设备安装改造维修许可证</w:t>
            </w:r>
            <w:r>
              <w:rPr>
                <w:rFonts w:hint="default" w:ascii="Times New Roman" w:hAnsi="Times New Roman" w:cs="Times New Roman"/>
                <w:color w:val="auto"/>
                <w:kern w:val="0"/>
                <w:sz w:val="21"/>
                <w:szCs w:val="21"/>
                <w:highlight w:val="none"/>
                <w:lang w:eastAsia="zh-CN" w:bidi="ar"/>
              </w:rPr>
              <w:t>。</w:t>
            </w:r>
          </w:p>
        </w:tc>
      </w:tr>
    </w:tbl>
    <w:p>
      <w:pPr>
        <w:widowControl/>
        <w:jc w:val="center"/>
        <w:rPr>
          <w:rFonts w:hint="default" w:ascii="Times New Roman" w:hAnsi="Times New Roman" w:eastAsia="黑体" w:cs="Times New Roman"/>
          <w:color w:val="auto"/>
          <w:kern w:val="0"/>
          <w:sz w:val="24"/>
          <w:szCs w:val="24"/>
          <w:highlight w:val="none"/>
          <w:lang w:eastAsia="zh-CN" w:bidi="ar"/>
        </w:rPr>
      </w:pPr>
    </w:p>
    <w:p>
      <w:pPr>
        <w:widowControl/>
        <w:jc w:val="left"/>
        <w:rPr>
          <w:rFonts w:hint="default" w:ascii="Times New Roman" w:hAnsi="Times New Roman" w:eastAsia="黑体" w:cs="Times New Roman"/>
          <w:color w:val="auto"/>
          <w:kern w:val="0"/>
          <w:sz w:val="24"/>
          <w:szCs w:val="24"/>
          <w:highlight w:val="none"/>
          <w:lang w:eastAsia="zh-CN" w:bidi="ar"/>
        </w:rPr>
      </w:pPr>
      <w:r>
        <w:rPr>
          <w:rFonts w:hint="default" w:ascii="Times New Roman" w:hAnsi="Times New Roman" w:eastAsia="黑体" w:cs="Times New Roman"/>
          <w:color w:val="auto"/>
          <w:kern w:val="0"/>
          <w:sz w:val="24"/>
          <w:szCs w:val="24"/>
          <w:highlight w:val="none"/>
          <w:lang w:eastAsia="zh-CN" w:bidi="ar"/>
        </w:rPr>
        <w:br w:type="page"/>
      </w:r>
      <w:bookmarkStart w:id="0" w:name="_GoBack"/>
      <w:bookmarkEnd w:id="0"/>
    </w:p>
    <w:p>
      <w:pPr>
        <w:widowControl/>
        <w:jc w:val="center"/>
        <w:rPr>
          <w:rFonts w:hint="default" w:ascii="Times New Roman" w:hAnsi="Times New Roman" w:eastAsia="黑体" w:cs="Times New Roman"/>
          <w:color w:val="auto"/>
          <w:kern w:val="0"/>
          <w:sz w:val="24"/>
          <w:szCs w:val="24"/>
          <w:highlight w:val="none"/>
          <w:lang w:eastAsia="zh-CN" w:bidi="ar"/>
        </w:rPr>
      </w:pPr>
    </w:p>
    <w:p>
      <w:pPr>
        <w:widowControl/>
        <w:jc w:val="center"/>
        <w:rPr>
          <w:rFonts w:hint="default" w:ascii="Times New Roman" w:hAnsi="Times New Roman" w:eastAsia="黑体" w:cs="Times New Roman"/>
          <w:color w:val="auto"/>
          <w:kern w:val="0"/>
          <w:sz w:val="24"/>
          <w:szCs w:val="24"/>
          <w:highlight w:val="none"/>
          <w:lang w:eastAsia="zh-CN" w:bidi="ar"/>
        </w:rPr>
      </w:pPr>
    </w:p>
    <w:p>
      <w:pPr>
        <w:widowControl/>
        <w:jc w:val="center"/>
        <w:rPr>
          <w:rFonts w:hint="default" w:ascii="Times New Roman" w:hAnsi="Times New Roman" w:eastAsia="黑体" w:cs="Times New Roman"/>
          <w:color w:val="auto"/>
          <w:kern w:val="0"/>
          <w:sz w:val="24"/>
          <w:szCs w:val="24"/>
          <w:highlight w:val="none"/>
          <w:lang w:bidi="ar"/>
        </w:rPr>
      </w:pPr>
      <w:r>
        <w:rPr>
          <w:rFonts w:hint="default" w:ascii="Times New Roman" w:hAnsi="Times New Roman" w:eastAsia="黑体" w:cs="Times New Roman"/>
          <w:color w:val="auto"/>
          <w:kern w:val="0"/>
          <w:sz w:val="24"/>
          <w:szCs w:val="24"/>
          <w:highlight w:val="none"/>
          <w:lang w:bidi="ar"/>
        </w:rPr>
        <w:t>资格审查强制性资格条件</w:t>
      </w:r>
      <w:r>
        <w:rPr>
          <w:rFonts w:hint="default" w:ascii="Times New Roman" w:hAnsi="Times New Roman" w:eastAsia="黑体" w:cs="Times New Roman"/>
          <w:color w:val="auto"/>
          <w:kern w:val="0"/>
          <w:sz w:val="24"/>
          <w:szCs w:val="24"/>
          <w:highlight w:val="none"/>
          <w:lang w:eastAsia="zh-CN" w:bidi="ar"/>
        </w:rPr>
        <w:t>（</w:t>
      </w:r>
      <w:r>
        <w:rPr>
          <w:rFonts w:hint="default" w:ascii="Times New Roman" w:hAnsi="Times New Roman" w:eastAsia="黑体" w:cs="Times New Roman"/>
          <w:color w:val="auto"/>
          <w:kern w:val="0"/>
          <w:sz w:val="24"/>
          <w:szCs w:val="24"/>
          <w:highlight w:val="none"/>
          <w:lang w:bidi="ar"/>
        </w:rPr>
        <w:t>业绩最低要求)</w:t>
      </w:r>
    </w:p>
    <w:tbl>
      <w:tblPr>
        <w:tblStyle w:val="4"/>
        <w:tblW w:w="85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6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887" w:type="dxa"/>
            <w:vAlign w:val="center"/>
          </w:tcPr>
          <w:p>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标段号</w:t>
            </w:r>
          </w:p>
        </w:tc>
        <w:tc>
          <w:tcPr>
            <w:tcW w:w="6693" w:type="dxa"/>
            <w:vAlign w:val="center"/>
          </w:tcPr>
          <w:p>
            <w:pPr>
              <w:widowControl/>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最低业绩要求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9" w:hRule="atLeast"/>
        </w:trPr>
        <w:tc>
          <w:tcPr>
            <w:tcW w:w="1887" w:type="dxa"/>
            <w:vAlign w:val="center"/>
          </w:tcPr>
          <w:p>
            <w:pPr>
              <w:pStyle w:val="2"/>
              <w:ind w:firstLine="0"/>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 w:val="21"/>
                <w:szCs w:val="21"/>
                <w:highlight w:val="none"/>
                <w:lang w:val="en-US" w:eastAsia="zh-CN" w:bidi="ar"/>
              </w:rPr>
              <w:t>CG-4</w:t>
            </w:r>
          </w:p>
        </w:tc>
        <w:tc>
          <w:tcPr>
            <w:tcW w:w="6693" w:type="dxa"/>
            <w:vAlign w:val="center"/>
          </w:tcPr>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bidi="ar"/>
              </w:rPr>
              <w:t>2017年1月1日至今</w:t>
            </w:r>
            <w:r>
              <w:rPr>
                <w:rFonts w:hint="default" w:ascii="Times New Roman" w:hAnsi="Times New Roman" w:cs="Times New Roman"/>
                <w:color w:val="auto"/>
                <w:kern w:val="0"/>
                <w:sz w:val="21"/>
                <w:szCs w:val="21"/>
                <w:highlight w:val="none"/>
                <w:lang w:val="en-US" w:eastAsia="zh-CN" w:bidi="ar"/>
              </w:rPr>
              <w:t>累计销售与拟供本项目的设备</w:t>
            </w:r>
            <w:r>
              <w:rPr>
                <w:rFonts w:hint="default" w:ascii="Times New Roman" w:hAnsi="Times New Roman" w:eastAsia="宋体" w:cs="Times New Roman"/>
                <w:color w:val="auto"/>
                <w:kern w:val="0"/>
                <w:sz w:val="21"/>
                <w:szCs w:val="21"/>
                <w:highlight w:val="none"/>
                <w:lang w:bidi="ar"/>
              </w:rPr>
              <w:t>同品牌、同规格的</w:t>
            </w:r>
            <w:r>
              <w:rPr>
                <w:rFonts w:hint="default" w:ascii="Times New Roman" w:hAnsi="Times New Roman" w:cs="Times New Roman"/>
                <w:color w:val="auto"/>
                <w:kern w:val="0"/>
                <w:sz w:val="21"/>
                <w:szCs w:val="21"/>
                <w:highlight w:val="none"/>
                <w:lang w:val="en-US" w:eastAsia="zh-CN" w:bidi="ar"/>
              </w:rPr>
              <w:t>设备</w:t>
            </w:r>
            <w:r>
              <w:rPr>
                <w:rFonts w:hint="default" w:ascii="Times New Roman" w:hAnsi="Times New Roman" w:eastAsia="宋体" w:cs="Times New Roman"/>
                <w:color w:val="auto"/>
                <w:kern w:val="0"/>
                <w:sz w:val="21"/>
                <w:szCs w:val="21"/>
                <w:highlight w:val="none"/>
                <w:lang w:bidi="ar"/>
              </w:rPr>
              <w:t>数量</w:t>
            </w:r>
            <w:r>
              <w:rPr>
                <w:rFonts w:hint="default" w:ascii="Times New Roman" w:hAnsi="Times New Roman" w:cs="Times New Roman"/>
                <w:color w:val="auto"/>
                <w:kern w:val="0"/>
                <w:sz w:val="21"/>
                <w:szCs w:val="21"/>
                <w:highlight w:val="none"/>
                <w:lang w:val="en-US" w:eastAsia="zh-CN" w:bidi="ar"/>
              </w:rPr>
              <w:t>分别</w:t>
            </w:r>
            <w:r>
              <w:rPr>
                <w:rFonts w:hint="default" w:ascii="Times New Roman" w:hAnsi="Times New Roman" w:eastAsia="宋体" w:cs="Times New Roman"/>
                <w:color w:val="auto"/>
                <w:kern w:val="0"/>
                <w:sz w:val="21"/>
                <w:szCs w:val="21"/>
                <w:highlight w:val="none"/>
                <w:lang w:bidi="ar"/>
              </w:rPr>
              <w:t>不少于招标公告附件</w:t>
            </w:r>
            <w:r>
              <w:rPr>
                <w:rFonts w:hint="default" w:ascii="Times New Roman" w:hAnsi="Times New Roman" w:cs="Times New Roman"/>
                <w:color w:val="auto"/>
                <w:kern w:val="0"/>
                <w:sz w:val="21"/>
                <w:szCs w:val="21"/>
                <w:highlight w:val="none"/>
                <w:lang w:val="en-US" w:eastAsia="zh-CN" w:bidi="ar"/>
              </w:rPr>
              <w:t>2中</w:t>
            </w:r>
            <w:r>
              <w:rPr>
                <w:rFonts w:hint="default" w:ascii="Times New Roman" w:hAnsi="Times New Roman" w:eastAsia="宋体" w:cs="Times New Roman"/>
                <w:color w:val="auto"/>
                <w:kern w:val="0"/>
                <w:sz w:val="21"/>
                <w:szCs w:val="21"/>
                <w:highlight w:val="none"/>
                <w:lang w:bidi="ar"/>
              </w:rPr>
              <w:t>规定的</w:t>
            </w:r>
            <w:r>
              <w:rPr>
                <w:rFonts w:hint="default" w:ascii="Times New Roman" w:hAnsi="Times New Roman" w:cs="Times New Roman"/>
                <w:color w:val="auto"/>
                <w:kern w:val="0"/>
                <w:sz w:val="21"/>
                <w:szCs w:val="21"/>
                <w:highlight w:val="none"/>
                <w:lang w:val="en-US" w:eastAsia="zh-CN" w:bidi="ar"/>
              </w:rPr>
              <w:t>各设备业绩要求最低</w:t>
            </w:r>
            <w:r>
              <w:rPr>
                <w:rFonts w:hint="default" w:ascii="Times New Roman" w:hAnsi="Times New Roman" w:eastAsia="宋体" w:cs="Times New Roman"/>
                <w:color w:val="auto"/>
                <w:kern w:val="0"/>
                <w:sz w:val="21"/>
                <w:szCs w:val="21"/>
                <w:highlight w:val="none"/>
                <w:lang w:bidi="ar"/>
              </w:rPr>
              <w:t>数量。</w:t>
            </w:r>
          </w:p>
        </w:tc>
      </w:tr>
    </w:tbl>
    <w:p>
      <w:pPr>
        <w:widowControl/>
        <w:jc w:val="center"/>
        <w:rPr>
          <w:rFonts w:hint="default" w:ascii="Times New Roman" w:hAnsi="Times New Roman" w:eastAsia="黑体" w:cs="Times New Roman"/>
          <w:color w:val="auto"/>
          <w:kern w:val="0"/>
          <w:sz w:val="24"/>
          <w:szCs w:val="24"/>
          <w:highlight w:val="none"/>
          <w:lang w:bidi="ar"/>
        </w:rPr>
      </w:pPr>
    </w:p>
    <w:p>
      <w:pPr>
        <w:widowControl/>
        <w:jc w:val="left"/>
        <w:rPr>
          <w:rFonts w:hint="default" w:ascii="Times New Roman" w:hAnsi="Times New Roman" w:eastAsia="宋体" w:cs="Times New Roman"/>
          <w:color w:val="auto"/>
          <w:kern w:val="0"/>
          <w:sz w:val="21"/>
          <w:szCs w:val="21"/>
          <w:highlight w:val="none"/>
          <w:lang w:bidi="ar"/>
        </w:rPr>
      </w:pPr>
    </w:p>
    <w:p>
      <w:pPr>
        <w:widowControl/>
        <w:jc w:val="left"/>
        <w:rPr>
          <w:rFonts w:hint="default" w:ascii="Times New Roman" w:hAnsi="Times New Roman" w:eastAsia="宋体" w:cs="Times New Roman"/>
          <w:b/>
          <w:bCs/>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注：1.证明材料要求</w:t>
      </w:r>
      <w:r>
        <w:rPr>
          <w:rFonts w:hint="eastAsia" w:ascii="Times New Roman" w:hAnsi="Times New Roman" w:cs="Times New Roman"/>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bidi="ar"/>
        </w:rPr>
        <w:t>销售合同的</w:t>
      </w:r>
      <w:r>
        <w:rPr>
          <w:rFonts w:hint="default" w:ascii="Times New Roman" w:hAnsi="Times New Roman" w:cs="Times New Roman"/>
          <w:color w:val="auto"/>
          <w:kern w:val="0"/>
          <w:sz w:val="21"/>
          <w:szCs w:val="21"/>
          <w:highlight w:val="none"/>
          <w:lang w:val="en-US" w:eastAsia="zh-CN" w:bidi="ar"/>
        </w:rPr>
        <w:t>复印件</w:t>
      </w:r>
      <w:r>
        <w:rPr>
          <w:rFonts w:hint="default" w:ascii="Times New Roman" w:hAnsi="Times New Roman" w:eastAsia="宋体" w:cs="Times New Roman"/>
          <w:color w:val="auto"/>
          <w:kern w:val="0"/>
          <w:sz w:val="21"/>
          <w:szCs w:val="21"/>
          <w:highlight w:val="none"/>
          <w:lang w:bidi="ar"/>
        </w:rPr>
        <w:t>(合同内容应能</w:t>
      </w:r>
      <w:r>
        <w:rPr>
          <w:rFonts w:hint="default" w:ascii="Times New Roman" w:hAnsi="Times New Roman" w:cs="Times New Roman"/>
          <w:color w:val="auto"/>
          <w:kern w:val="0"/>
          <w:sz w:val="21"/>
          <w:szCs w:val="21"/>
          <w:highlight w:val="none"/>
          <w:lang w:val="en-US" w:eastAsia="zh-CN" w:bidi="ar"/>
        </w:rPr>
        <w:t>反映</w:t>
      </w:r>
      <w:r>
        <w:rPr>
          <w:rFonts w:hint="default" w:ascii="Times New Roman" w:hAnsi="Times New Roman" w:eastAsia="宋体" w:cs="Times New Roman"/>
          <w:color w:val="auto"/>
          <w:kern w:val="0"/>
          <w:sz w:val="21"/>
          <w:szCs w:val="21"/>
          <w:highlight w:val="none"/>
          <w:lang w:bidi="ar"/>
        </w:rPr>
        <w:t>销售数量)</w:t>
      </w:r>
      <w:r>
        <w:rPr>
          <w:rFonts w:hint="eastAsia" w:ascii="Times New Roman" w:hAnsi="Times New Roman" w:cs="Times New Roman"/>
          <w:color w:val="auto"/>
          <w:kern w:val="0"/>
          <w:sz w:val="21"/>
          <w:szCs w:val="21"/>
          <w:highlight w:val="none"/>
          <w:lang w:val="en-US" w:eastAsia="zh-CN" w:bidi="ar"/>
        </w:rPr>
        <w:t>或者</w:t>
      </w:r>
      <w:r>
        <w:rPr>
          <w:rFonts w:hint="default" w:ascii="Times New Roman" w:hAnsi="Times New Roman" w:eastAsia="宋体" w:cs="Times New Roman"/>
          <w:color w:val="auto"/>
          <w:kern w:val="0"/>
          <w:sz w:val="21"/>
          <w:szCs w:val="21"/>
          <w:highlight w:val="none"/>
          <w:lang w:bidi="ar"/>
        </w:rPr>
        <w:t>使用单位出具的货物交货证明(如验收报告或收货清单等)</w:t>
      </w:r>
      <w:r>
        <w:rPr>
          <w:rFonts w:hint="default" w:ascii="Times New Roman" w:hAnsi="Times New Roman" w:cs="Times New Roman"/>
          <w:color w:val="auto"/>
          <w:kern w:val="0"/>
          <w:sz w:val="21"/>
          <w:szCs w:val="21"/>
          <w:highlight w:val="none"/>
          <w:lang w:eastAsia="zh-CN" w:bidi="ar"/>
        </w:rPr>
        <w:t>。</w:t>
      </w:r>
      <w:r>
        <w:rPr>
          <w:rFonts w:hint="default" w:ascii="Times New Roman" w:hAnsi="Times New Roman" w:cs="Times New Roman"/>
          <w:b/>
          <w:bCs/>
          <w:color w:val="auto"/>
          <w:kern w:val="0"/>
          <w:sz w:val="21"/>
          <w:szCs w:val="21"/>
          <w:highlight w:val="none"/>
          <w:lang w:val="en-US" w:eastAsia="zh-CN" w:bidi="ar"/>
        </w:rPr>
        <w:t>提供的证明材料应能反映设备品牌、规格等，</w:t>
      </w:r>
      <w:r>
        <w:rPr>
          <w:rFonts w:hint="default" w:ascii="Times New Roman" w:hAnsi="Times New Roman" w:eastAsia="宋体" w:cs="Times New Roman"/>
          <w:b/>
          <w:bCs/>
          <w:color w:val="auto"/>
          <w:kern w:val="0"/>
          <w:sz w:val="21"/>
          <w:szCs w:val="21"/>
          <w:highlight w:val="none"/>
          <w:lang w:bidi="ar"/>
        </w:rPr>
        <w:t xml:space="preserve">否则该业绩将不予认可。 </w:t>
      </w:r>
    </w:p>
    <w:p>
      <w:pPr>
        <w:widowControl/>
        <w:jc w:val="left"/>
        <w:rPr>
          <w:rFonts w:hint="default" w:ascii="Times New Roman" w:hAnsi="Times New Roman" w:eastAsia="宋体" w:cs="Times New Roman"/>
          <w:color w:val="auto"/>
          <w:kern w:val="0"/>
          <w:sz w:val="24"/>
          <w:szCs w:val="24"/>
          <w:highlight w:val="none"/>
          <w:lang w:bidi="ar"/>
        </w:rPr>
      </w:pPr>
      <w:r>
        <w:rPr>
          <w:rFonts w:hint="default" w:ascii="Times New Roman" w:hAnsi="Times New Roman" w:eastAsia="宋体" w:cs="Times New Roman"/>
          <w:color w:val="auto"/>
          <w:kern w:val="0"/>
          <w:sz w:val="21"/>
          <w:szCs w:val="21"/>
          <w:highlight w:val="none"/>
          <w:lang w:bidi="ar"/>
        </w:rPr>
        <w:t>2. 投标人为制造厂商的授权经销商/代理商的，授权的制造厂商提供的销售业绩可予以认定。</w:t>
      </w:r>
    </w:p>
    <w:p>
      <w:pPr>
        <w:widowControl/>
        <w:jc w:val="left"/>
        <w:rPr>
          <w:rFonts w:hint="default" w:ascii="Times New Roman" w:hAnsi="Times New Roman" w:eastAsia="宋体" w:cs="Times New Roman"/>
          <w:color w:val="auto"/>
          <w:kern w:val="0"/>
          <w:sz w:val="24"/>
          <w:szCs w:val="24"/>
          <w:highlight w:val="none"/>
          <w:lang w:bidi="ar"/>
        </w:rPr>
      </w:pPr>
    </w:p>
    <w:p>
      <w:pPr>
        <w:rPr>
          <w:rFonts w:hint="default" w:ascii="Times New Roman" w:hAnsi="Times New Roman" w:eastAsia="宋体" w:cs="Times New Roman"/>
          <w:color w:val="auto"/>
          <w:kern w:val="0"/>
          <w:sz w:val="24"/>
          <w:szCs w:val="24"/>
          <w:highlight w:val="none"/>
          <w:lang w:bidi="ar"/>
        </w:rPr>
      </w:pPr>
      <w:r>
        <w:rPr>
          <w:rFonts w:hint="default" w:ascii="Times New Roman" w:hAnsi="Times New Roman" w:eastAsia="宋体" w:cs="Times New Roman"/>
          <w:color w:val="auto"/>
          <w:kern w:val="0"/>
          <w:sz w:val="24"/>
          <w:szCs w:val="24"/>
          <w:highlight w:val="none"/>
          <w:lang w:bidi="ar"/>
        </w:rPr>
        <w:br w:type="page"/>
      </w:r>
    </w:p>
    <w:p>
      <w:pPr>
        <w:widowControl/>
        <w:jc w:val="left"/>
        <w:rPr>
          <w:rFonts w:hint="default" w:ascii="Times New Roman" w:hAnsi="Times New Roman" w:eastAsia="宋体" w:cs="Times New Roman"/>
          <w:color w:val="auto"/>
          <w:kern w:val="0"/>
          <w:sz w:val="24"/>
          <w:szCs w:val="24"/>
          <w:highlight w:val="none"/>
          <w:lang w:bidi="ar"/>
        </w:rPr>
      </w:pPr>
    </w:p>
    <w:p>
      <w:pPr>
        <w:widowControl/>
        <w:jc w:val="center"/>
        <w:rPr>
          <w:rFonts w:hint="default" w:ascii="Times New Roman" w:hAnsi="Times New Roman" w:cs="Times New Roman"/>
          <w:color w:val="auto"/>
          <w:highlight w:val="none"/>
        </w:rPr>
      </w:pPr>
      <w:r>
        <w:rPr>
          <w:rFonts w:hint="default" w:ascii="Times New Roman" w:hAnsi="Times New Roman" w:eastAsia="黑体" w:cs="Times New Roman"/>
          <w:color w:val="auto"/>
          <w:kern w:val="0"/>
          <w:sz w:val="24"/>
          <w:szCs w:val="24"/>
          <w:highlight w:val="none"/>
          <w:lang w:bidi="ar"/>
        </w:rPr>
        <w:t>资格审查强制性资格条件</w:t>
      </w:r>
      <w:r>
        <w:rPr>
          <w:rFonts w:hint="default" w:ascii="Times New Roman" w:hAnsi="Times New Roman" w:eastAsia="宋体" w:cs="Times New Roman"/>
          <w:color w:val="auto"/>
          <w:kern w:val="0"/>
          <w:sz w:val="24"/>
          <w:szCs w:val="24"/>
          <w:highlight w:val="none"/>
          <w:lang w:bidi="ar"/>
        </w:rPr>
        <w:t>(财务最低要求)</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0"/>
        <w:gridCol w:w="6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850" w:type="dxa"/>
            <w:vAlign w:val="center"/>
          </w:tcPr>
          <w:p>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标段号</w:t>
            </w:r>
          </w:p>
        </w:tc>
        <w:tc>
          <w:tcPr>
            <w:tcW w:w="6672" w:type="dxa"/>
            <w:vAlign w:val="center"/>
          </w:tcPr>
          <w:p>
            <w:pPr>
              <w:widowControl/>
              <w:ind w:firstLine="840" w:firstLineChars="400"/>
              <w:jc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最低</w:t>
            </w:r>
            <w:r>
              <w:rPr>
                <w:rFonts w:hint="default" w:ascii="Times New Roman" w:hAnsi="Times New Roman" w:cs="Times New Roman"/>
                <w:color w:val="auto"/>
                <w:kern w:val="0"/>
                <w:sz w:val="21"/>
                <w:szCs w:val="21"/>
                <w:highlight w:val="none"/>
                <w:lang w:val="en-US" w:eastAsia="zh-CN" w:bidi="ar"/>
              </w:rPr>
              <w:t>财务</w:t>
            </w:r>
            <w:r>
              <w:rPr>
                <w:rFonts w:hint="default" w:ascii="Times New Roman" w:hAnsi="Times New Roman" w:eastAsia="宋体" w:cs="Times New Roman"/>
                <w:color w:val="auto"/>
                <w:kern w:val="0"/>
                <w:sz w:val="21"/>
                <w:szCs w:val="21"/>
                <w:highlight w:val="none"/>
                <w:lang w:bidi="ar"/>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4" w:hRule="atLeast"/>
        </w:trPr>
        <w:tc>
          <w:tcPr>
            <w:tcW w:w="1850" w:type="dxa"/>
            <w:vAlign w:val="center"/>
          </w:tcPr>
          <w:p>
            <w:pPr>
              <w:widowControl/>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kern w:val="0"/>
                <w:sz w:val="21"/>
                <w:szCs w:val="21"/>
                <w:highlight w:val="none"/>
                <w:lang w:bidi="ar"/>
              </w:rPr>
              <w:t>CG-4</w:t>
            </w:r>
          </w:p>
        </w:tc>
        <w:tc>
          <w:tcPr>
            <w:tcW w:w="6672" w:type="dxa"/>
            <w:vAlign w:val="center"/>
          </w:tcPr>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bidi="ar"/>
              </w:rPr>
              <w:t>投标人 2017年、2018 年、2019 年的年平均营业收入达到500 万元人民币。</w:t>
            </w:r>
          </w:p>
        </w:tc>
      </w:tr>
    </w:tbl>
    <w:p>
      <w:pPr>
        <w:widowControl/>
        <w:jc w:val="left"/>
        <w:rPr>
          <w:rFonts w:hint="eastAsia"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注：投标人的成立时间少于上述规定年份的，以成立以来的年平均营业收入认定（提供相应年份的</w:t>
      </w:r>
      <w:r>
        <w:rPr>
          <w:rFonts w:hint="default" w:ascii="Times New Roman" w:hAnsi="Times New Roman" w:cs="Times New Roman"/>
          <w:color w:val="auto"/>
          <w:highlight w:val="none"/>
        </w:rPr>
        <w:t>经会计师事务所或审计机构审计的财务会计报表</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无相应财务会计报表的不予认可）。</w:t>
      </w:r>
    </w:p>
    <w:p>
      <w:pPr>
        <w:widowControl/>
        <w:jc w:val="center"/>
        <w:rPr>
          <w:rFonts w:hint="default" w:ascii="Times New Roman" w:hAnsi="Times New Roman" w:eastAsia="黑体" w:cs="Times New Roman"/>
          <w:color w:val="auto"/>
          <w:kern w:val="0"/>
          <w:sz w:val="24"/>
          <w:szCs w:val="24"/>
          <w:highlight w:val="none"/>
          <w:lang w:bidi="ar"/>
        </w:rPr>
      </w:pPr>
    </w:p>
    <w:p>
      <w:pPr>
        <w:jc w:val="left"/>
        <w:rPr>
          <w:rFonts w:hint="default" w:ascii="Times New Roman" w:hAnsi="Times New Roman" w:eastAsia="黑体" w:cs="Times New Roman"/>
          <w:color w:val="auto"/>
          <w:kern w:val="0"/>
          <w:sz w:val="24"/>
          <w:szCs w:val="24"/>
          <w:highlight w:val="none"/>
          <w:lang w:bidi="ar"/>
        </w:rPr>
      </w:pPr>
      <w:r>
        <w:rPr>
          <w:rFonts w:hint="default" w:ascii="Times New Roman" w:hAnsi="Times New Roman" w:eastAsia="黑体" w:cs="Times New Roman"/>
          <w:color w:val="auto"/>
          <w:kern w:val="0"/>
          <w:sz w:val="24"/>
          <w:szCs w:val="24"/>
          <w:highlight w:val="none"/>
          <w:lang w:bidi="ar"/>
        </w:rPr>
        <w:br w:type="page"/>
      </w:r>
    </w:p>
    <w:p>
      <w:pPr>
        <w:jc w:val="center"/>
        <w:rPr>
          <w:rFonts w:hint="default" w:ascii="Times New Roman" w:hAnsi="Times New Roman" w:cs="Times New Roman"/>
          <w:color w:val="auto"/>
          <w:highlight w:val="none"/>
        </w:rPr>
      </w:pPr>
      <w:r>
        <w:rPr>
          <w:rFonts w:hint="default" w:ascii="Times New Roman" w:hAnsi="Times New Roman" w:eastAsia="黑体" w:cs="Times New Roman"/>
          <w:color w:val="auto"/>
          <w:kern w:val="0"/>
          <w:sz w:val="24"/>
          <w:szCs w:val="24"/>
          <w:highlight w:val="none"/>
          <w:lang w:bidi="ar"/>
        </w:rPr>
        <w:t>资格审查强制性资格条件</w:t>
      </w:r>
      <w:r>
        <w:rPr>
          <w:rFonts w:hint="default" w:ascii="Times New Roman" w:hAnsi="Times New Roman" w:eastAsia="宋体" w:cs="Times New Roman"/>
          <w:color w:val="auto"/>
          <w:kern w:val="0"/>
          <w:sz w:val="24"/>
          <w:szCs w:val="24"/>
          <w:highlight w:val="none"/>
          <w:lang w:bidi="ar"/>
        </w:rPr>
        <w:t>(信誉最低要求)</w:t>
      </w:r>
    </w:p>
    <w:tbl>
      <w:tblPr>
        <w:tblStyle w:val="4"/>
        <w:tblpPr w:leftFromText="180" w:rightFromText="180" w:vertAnchor="text" w:horzAnchor="page" w:tblpX="1775" w:tblpY="297"/>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4"/>
        <w:gridCol w:w="6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trPr>
        <w:tc>
          <w:tcPr>
            <w:tcW w:w="1544" w:type="dxa"/>
            <w:vAlign w:val="center"/>
          </w:tcPr>
          <w:p>
            <w:pPr>
              <w:widowControl/>
              <w:jc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标段号</w:t>
            </w:r>
          </w:p>
        </w:tc>
        <w:tc>
          <w:tcPr>
            <w:tcW w:w="6978" w:type="dxa"/>
            <w:vAlign w:val="center"/>
          </w:tcPr>
          <w:p>
            <w:pPr>
              <w:widowControl/>
              <w:ind w:firstLine="840" w:firstLineChars="400"/>
              <w:jc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最低</w:t>
            </w:r>
            <w:r>
              <w:rPr>
                <w:rFonts w:hint="default" w:ascii="Times New Roman" w:hAnsi="Times New Roman" w:cs="Times New Roman"/>
                <w:color w:val="auto"/>
                <w:kern w:val="0"/>
                <w:sz w:val="21"/>
                <w:szCs w:val="21"/>
                <w:highlight w:val="none"/>
                <w:lang w:val="en-US" w:eastAsia="zh-CN" w:bidi="ar"/>
              </w:rPr>
              <w:t>信誉</w:t>
            </w:r>
            <w:r>
              <w:rPr>
                <w:rFonts w:hint="default" w:ascii="Times New Roman" w:hAnsi="Times New Roman" w:eastAsia="宋体" w:cs="Times New Roman"/>
                <w:color w:val="auto"/>
                <w:kern w:val="0"/>
                <w:sz w:val="21"/>
                <w:szCs w:val="21"/>
                <w:highlight w:val="none"/>
                <w:lang w:bidi="ar"/>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5" w:hRule="atLeast"/>
        </w:trPr>
        <w:tc>
          <w:tcPr>
            <w:tcW w:w="1544" w:type="dxa"/>
            <w:vAlign w:val="center"/>
          </w:tcPr>
          <w:p>
            <w:pPr>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bidi="ar"/>
              </w:rPr>
              <w:t>CG-4</w:t>
            </w:r>
          </w:p>
        </w:tc>
        <w:tc>
          <w:tcPr>
            <w:tcW w:w="6978" w:type="dxa"/>
            <w:vAlign w:val="center"/>
          </w:tcPr>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eastAsia" w:ascii="Times New Roman" w:hAnsi="Times New Roman" w:cs="Times New Roman"/>
                <w:color w:val="auto"/>
                <w:kern w:val="0"/>
                <w:sz w:val="21"/>
                <w:szCs w:val="21"/>
                <w:highlight w:val="none"/>
                <w:lang w:val="en-US" w:eastAsia="zh-CN" w:bidi="ar"/>
              </w:rPr>
            </w:pPr>
            <w:r>
              <w:rPr>
                <w:rFonts w:hint="eastAsia" w:ascii="Times New Roman" w:hAnsi="Times New Roman" w:cs="Times New Roman"/>
                <w:color w:val="auto"/>
                <w:kern w:val="0"/>
                <w:sz w:val="21"/>
                <w:szCs w:val="21"/>
                <w:highlight w:val="none"/>
                <w:lang w:val="en-US" w:eastAsia="zh-CN" w:bidi="ar"/>
              </w:rPr>
              <w:t>投标人不得存在下列情形：</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（1）被依法暂停或者取消投标资格；</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（2）被责令停产停业，暂扣或者吊销许可证，暂扣或者吊销执照；</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（3）进入清算程序，或被宣告破产，或其他丧失履约能力的情形；</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（4）在近三年内发生重大产品质量问题（以相关行业主管部门的行政处罚决定或司法机关出具的有关法律文书为准）；</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（5）被工商行政管理机关在全国企业信用信息公示系统中列入严重违法失信企业名单；</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（6）在“信用中国”网站（www.creditchina.gov.cn）列入失信被执行人名单；</w:t>
            </w:r>
          </w:p>
          <w:p>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bidi="ar"/>
              </w:rPr>
              <w:t>（7）在近三年内投标人或其法定代表人有行贿犯罪行为的。</w:t>
            </w:r>
          </w:p>
        </w:tc>
      </w:tr>
    </w:tbl>
    <w:p>
      <w:pPr>
        <w:widowControl/>
        <w:jc w:val="left"/>
        <w:rPr>
          <w:rFonts w:hint="default" w:ascii="Times New Roman" w:hAnsi="Times New Roman" w:eastAsia="宋体" w:cs="Times New Roman"/>
          <w:color w:val="auto"/>
          <w:kern w:val="0"/>
          <w:sz w:val="24"/>
          <w:highlight w:val="none"/>
          <w:lang w:bidi="ar"/>
        </w:rPr>
      </w:pPr>
    </w:p>
    <w:p>
      <w:pPr>
        <w:widowControl/>
        <w:jc w:val="left"/>
        <w:rPr>
          <w:rFonts w:hint="default" w:ascii="Times New Roman" w:hAnsi="Times New Roman" w:eastAsia="宋体" w:cs="Times New Roman"/>
          <w:color w:val="auto"/>
          <w:kern w:val="0"/>
          <w:sz w:val="24"/>
          <w:highlight w:val="none"/>
          <w:lang w:bidi="ar"/>
        </w:rPr>
      </w:pPr>
    </w:p>
    <w:p>
      <w:pPr>
        <w:widowControl/>
        <w:jc w:val="left"/>
        <w:rPr>
          <w:rFonts w:hint="default" w:ascii="Times New Roman" w:hAnsi="Times New Roman" w:eastAsia="宋体" w:cs="Times New Roman"/>
          <w:color w:val="auto"/>
          <w:kern w:val="0"/>
          <w:sz w:val="24"/>
          <w:highlight w:val="none"/>
          <w:lang w:bidi="ar"/>
        </w:rPr>
      </w:pPr>
    </w:p>
    <w:p>
      <w:pPr>
        <w:rPr>
          <w:rFonts w:hint="default" w:ascii="Times New Roman" w:hAnsi="Times New Roman" w:cs="Times New Roman"/>
          <w:color w:val="auto"/>
          <w:highlight w:val="none"/>
        </w:rPr>
      </w:pPr>
    </w:p>
    <w:p>
      <w:pPr>
        <w:rPr>
          <w:rFonts w:hint="default" w:ascii="Times New Roman" w:hAnsi="Times New Roman" w:cs="Times New Roman"/>
          <w:color w:val="auto"/>
          <w:highlight w:val="none"/>
        </w:rPr>
      </w:pP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rPr>
          <w:rFonts w:hint="default" w:ascii="Times New Roman" w:hAnsi="Times New Roman" w:cs="Times New Roman"/>
          <w:color w:val="auto"/>
          <w:highlight w:val="none"/>
        </w:rPr>
      </w:pPr>
      <w:r>
        <w:rPr>
          <w:rFonts w:hint="default" w:ascii="Times New Roman" w:hAnsi="Times New Roman" w:eastAsia="黑体" w:cs="Times New Roman"/>
          <w:color w:val="auto"/>
          <w:kern w:val="0"/>
          <w:sz w:val="24"/>
          <w:szCs w:val="24"/>
          <w:highlight w:val="none"/>
          <w:lang w:bidi="ar"/>
        </w:rPr>
        <w:t>附件2</w:t>
      </w:r>
    </w:p>
    <w:p>
      <w:pPr>
        <w:ind w:left="0" w:leftChars="0" w:firstLine="0" w:firstLineChars="0"/>
        <w:jc w:val="center"/>
        <w:rPr>
          <w:rFonts w:hint="default" w:ascii="Times New Roman" w:hAnsi="Times New Roman" w:cs="Times New Roman"/>
          <w:color w:val="auto"/>
          <w:sz w:val="44"/>
          <w:szCs w:val="44"/>
          <w:highlight w:val="none"/>
        </w:rPr>
      </w:pPr>
      <w:r>
        <w:rPr>
          <w:rFonts w:hint="default" w:ascii="Times New Roman" w:hAnsi="Times New Roman" w:cs="Times New Roman"/>
          <w:color w:val="auto"/>
          <w:sz w:val="36"/>
          <w:szCs w:val="36"/>
          <w:highlight w:val="none"/>
        </w:rPr>
        <w:t>设备采购清单</w:t>
      </w:r>
    </w:p>
    <w:tbl>
      <w:tblPr>
        <w:tblStyle w:val="3"/>
        <w:tblW w:w="87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49"/>
        <w:gridCol w:w="542"/>
        <w:gridCol w:w="1"/>
        <w:gridCol w:w="1537"/>
        <w:gridCol w:w="1"/>
        <w:gridCol w:w="1238"/>
        <w:gridCol w:w="815"/>
        <w:gridCol w:w="2"/>
        <w:gridCol w:w="565"/>
        <w:gridCol w:w="840"/>
        <w:gridCol w:w="1155"/>
        <w:gridCol w:w="1410"/>
        <w:gridCol w:w="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3" w:type="dxa"/>
          <w:trHeight w:val="600" w:hRule="atLeast"/>
        </w:trPr>
        <w:tc>
          <w:tcPr>
            <w:tcW w:w="11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lang w:val="en-US" w:eastAsia="zh-CN"/>
              </w:rPr>
            </w:pPr>
            <w:r>
              <w:rPr>
                <w:rFonts w:hint="default" w:ascii="Times New Roman" w:hAnsi="Times New Roman" w:cs="Times New Roman"/>
                <w:i w:val="0"/>
                <w:color w:val="auto"/>
                <w:sz w:val="21"/>
                <w:szCs w:val="21"/>
                <w:highlight w:val="none"/>
                <w:u w:val="none"/>
                <w:lang w:val="en-US" w:eastAsia="zh-CN"/>
              </w:rPr>
              <w:t>标段</w:t>
            </w:r>
          </w:p>
        </w:tc>
        <w:tc>
          <w:tcPr>
            <w:tcW w:w="153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设备名称</w:t>
            </w:r>
          </w:p>
        </w:tc>
        <w:tc>
          <w:tcPr>
            <w:tcW w:w="12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型号</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单位</w:t>
            </w:r>
          </w:p>
        </w:tc>
        <w:tc>
          <w:tcPr>
            <w:tcW w:w="56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cs="Times New Roman"/>
                <w:i w:val="0"/>
                <w:color w:val="auto"/>
                <w:kern w:val="0"/>
                <w:sz w:val="21"/>
                <w:szCs w:val="21"/>
                <w:highlight w:val="none"/>
                <w:u w:val="none"/>
                <w:lang w:val="en-US" w:eastAsia="zh-CN" w:bidi="ar"/>
              </w:rPr>
              <w:t>采购</w:t>
            </w:r>
            <w:r>
              <w:rPr>
                <w:rFonts w:hint="default" w:ascii="Times New Roman" w:hAnsi="Times New Roman" w:eastAsia="宋体" w:cs="Times New Roman"/>
                <w:i w:val="0"/>
                <w:color w:val="auto"/>
                <w:kern w:val="0"/>
                <w:sz w:val="21"/>
                <w:szCs w:val="21"/>
                <w:highlight w:val="none"/>
                <w:u w:val="none"/>
                <w:lang w:val="en-US" w:eastAsia="zh-CN" w:bidi="ar"/>
              </w:rPr>
              <w:t>数量</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业绩要求数量</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拟交货</w:t>
            </w:r>
          </w:p>
          <w:p>
            <w:pPr>
              <w:keepNext w:val="0"/>
              <w:keepLines w:val="0"/>
              <w:widowControl/>
              <w:suppressLineNumbers w:val="0"/>
              <w:jc w:val="center"/>
              <w:textAlignment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地点</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CG-4</w:t>
            </w:r>
          </w:p>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（制梁运梁架梁设备）</w:t>
            </w:r>
          </w:p>
        </w:tc>
        <w:tc>
          <w:tcPr>
            <w:tcW w:w="5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4-1</w:t>
            </w:r>
          </w:p>
        </w:tc>
        <w:tc>
          <w:tcPr>
            <w:tcW w:w="153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龙门吊</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80t-34m</w:t>
            </w:r>
          </w:p>
        </w:tc>
        <w:tc>
          <w:tcPr>
            <w:tcW w:w="81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台</w:t>
            </w:r>
          </w:p>
        </w:tc>
        <w:tc>
          <w:tcPr>
            <w:tcW w:w="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 xml:space="preserve">4 </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孝汉应</w:t>
            </w:r>
          </w:p>
        </w:tc>
        <w:tc>
          <w:tcPr>
            <w:tcW w:w="1413" w:type="dxa"/>
            <w:gridSpan w:val="2"/>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投标人本标段4-1~4-3拟提供的所有货物必须为同一品牌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auto"/>
                <w:sz w:val="21"/>
                <w:szCs w:val="21"/>
                <w:highlight w:val="none"/>
                <w:u w:val="none"/>
              </w:rPr>
            </w:pPr>
          </w:p>
        </w:tc>
        <w:tc>
          <w:tcPr>
            <w:tcW w:w="5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4-2</w:t>
            </w:r>
          </w:p>
        </w:tc>
        <w:tc>
          <w:tcPr>
            <w:tcW w:w="153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龙门吊</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10t-24m</w:t>
            </w:r>
          </w:p>
        </w:tc>
        <w:tc>
          <w:tcPr>
            <w:tcW w:w="81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台</w:t>
            </w:r>
          </w:p>
        </w:tc>
        <w:tc>
          <w:tcPr>
            <w:tcW w:w="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 xml:space="preserve">4 </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孝汉应</w:t>
            </w:r>
          </w:p>
        </w:tc>
        <w:tc>
          <w:tcPr>
            <w:tcW w:w="1413" w:type="dxa"/>
            <w:gridSpan w:val="2"/>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auto"/>
                <w:sz w:val="21"/>
                <w:szCs w:val="21"/>
                <w:highlight w:val="none"/>
                <w:u w:val="none"/>
              </w:rPr>
            </w:pPr>
          </w:p>
        </w:tc>
        <w:tc>
          <w:tcPr>
            <w:tcW w:w="5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4-</w:t>
            </w:r>
            <w:r>
              <w:rPr>
                <w:rFonts w:hint="eastAsia" w:ascii="Times New Roman" w:hAnsi="Times New Roman" w:cs="Times New Roman"/>
                <w:i w:val="0"/>
                <w:color w:val="auto"/>
                <w:kern w:val="0"/>
                <w:sz w:val="21"/>
                <w:szCs w:val="21"/>
                <w:highlight w:val="none"/>
                <w:u w:val="none"/>
                <w:lang w:val="en-US" w:eastAsia="zh-CN" w:bidi="ar"/>
              </w:rPr>
              <w:t>3</w:t>
            </w:r>
          </w:p>
        </w:tc>
        <w:tc>
          <w:tcPr>
            <w:tcW w:w="153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架桥机</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180t-40m</w:t>
            </w:r>
          </w:p>
        </w:tc>
        <w:tc>
          <w:tcPr>
            <w:tcW w:w="81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台</w:t>
            </w:r>
          </w:p>
        </w:tc>
        <w:tc>
          <w:tcPr>
            <w:tcW w:w="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 xml:space="preserve">1 </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孝汉应</w:t>
            </w:r>
          </w:p>
        </w:tc>
        <w:tc>
          <w:tcPr>
            <w:tcW w:w="1413" w:type="dxa"/>
            <w:gridSpan w:val="2"/>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auto"/>
                <w:sz w:val="21"/>
                <w:szCs w:val="21"/>
                <w:highlight w:val="none"/>
                <w:u w:val="none"/>
              </w:rPr>
            </w:pPr>
          </w:p>
        </w:tc>
        <w:tc>
          <w:tcPr>
            <w:tcW w:w="5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4-</w:t>
            </w:r>
            <w:r>
              <w:rPr>
                <w:rFonts w:hint="eastAsia" w:ascii="Times New Roman" w:hAnsi="Times New Roman" w:cs="Times New Roman"/>
                <w:i w:val="0"/>
                <w:color w:val="auto"/>
                <w:kern w:val="0"/>
                <w:sz w:val="21"/>
                <w:szCs w:val="21"/>
                <w:highlight w:val="none"/>
                <w:u w:val="none"/>
                <w:lang w:val="en-US" w:eastAsia="zh-CN" w:bidi="ar"/>
              </w:rPr>
              <w:t>4</w:t>
            </w:r>
          </w:p>
        </w:tc>
        <w:tc>
          <w:tcPr>
            <w:tcW w:w="153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运梁车</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180t</w:t>
            </w:r>
          </w:p>
        </w:tc>
        <w:tc>
          <w:tcPr>
            <w:tcW w:w="81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台</w:t>
            </w:r>
          </w:p>
        </w:tc>
        <w:tc>
          <w:tcPr>
            <w:tcW w:w="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color w:val="auto"/>
                <w:kern w:val="0"/>
                <w:sz w:val="21"/>
                <w:szCs w:val="21"/>
                <w:highlight w:val="none"/>
                <w:u w:val="none"/>
                <w:lang w:val="en-US" w:eastAsia="zh-CN" w:bidi="ar"/>
              </w:rPr>
              <w:t xml:space="preserve">2 </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孝汉应</w:t>
            </w:r>
          </w:p>
        </w:tc>
        <w:tc>
          <w:tcPr>
            <w:tcW w:w="141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允许提供其他品牌</w:t>
            </w:r>
          </w:p>
        </w:tc>
      </w:tr>
    </w:tbl>
    <w:p>
      <w:pPr>
        <w:spacing w:line="400" w:lineRule="exact"/>
        <w:ind w:firstLine="420" w:firstLineChars="200"/>
        <w:jc w:val="left"/>
        <w:rPr>
          <w:rFonts w:hint="default" w:ascii="Times New Roman" w:hAnsi="Times New Roman" w:cs="Times New Roman"/>
          <w:color w:val="auto"/>
          <w:szCs w:val="21"/>
          <w:highlight w:val="none"/>
        </w:rPr>
      </w:pPr>
    </w:p>
    <w:p>
      <w:pPr>
        <w:spacing w:line="40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5011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列出段落1"/>
    <w:basedOn w:val="1"/>
    <w:qFormat/>
    <w:uiPriority w:val="161"/>
    <w:pPr>
      <w:ind w:firstLine="200"/>
    </w:pPr>
  </w:style>
  <w:style w:type="table" w:styleId="4">
    <w:name w:val="Table Grid"/>
    <w:basedOn w:val="3"/>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2021-03-17T01:25:20Z</dcterms:created>
  <dc:creator>123</dc:creator>
  <cp:lastModifiedBy>晓梦</cp:lastModifiedBy>
  <dcterms:modified xsi:type="dcterms:W3CDTF">2021-03-17T01:25:33Z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