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left"/>
        <w:rPr>
          <w:rFonts w:hint="eastAsia" w:ascii="宋体" w:hAnsi="宋体" w:cs="宋体"/>
          <w:sz w:val="32"/>
          <w:szCs w:val="32"/>
        </w:rPr>
      </w:pPr>
      <w:r>
        <w:rPr>
          <w:rFonts w:hint="eastAsia" w:ascii="宋体" w:hAnsi="宋体" w:cs="宋体"/>
          <w:sz w:val="32"/>
          <w:szCs w:val="32"/>
        </w:rPr>
        <w:t>附件</w:t>
      </w:r>
    </w:p>
    <w:p>
      <w:pPr>
        <w:snapToGrid w:val="0"/>
        <w:spacing w:line="400" w:lineRule="atLeast"/>
        <w:jc w:val="center"/>
        <w:rPr>
          <w:rFonts w:hint="eastAsia" w:ascii="宋体" w:hAnsi="宋体" w:cs="宋体"/>
          <w:b/>
          <w:bCs/>
          <w:sz w:val="40"/>
          <w:szCs w:val="40"/>
        </w:rPr>
      </w:pPr>
      <w:r>
        <w:rPr>
          <w:rFonts w:hint="eastAsia" w:ascii="宋体" w:hAnsi="宋体" w:cs="宋体"/>
          <w:b/>
          <w:bCs/>
          <w:sz w:val="40"/>
          <w:szCs w:val="40"/>
        </w:rPr>
        <w:t>附录1  资格审查条件（资质最低要求）</w:t>
      </w:r>
    </w:p>
    <w:p>
      <w:pPr>
        <w:snapToGrid w:val="0"/>
        <w:spacing w:line="400" w:lineRule="atLeast"/>
      </w:pPr>
    </w:p>
    <w:tbl>
      <w:tblPr>
        <w:tblStyle w:val="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46"/>
        <w:gridCol w:w="71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9" w:hRule="atLeast"/>
          <w:jc w:val="center"/>
        </w:trPr>
        <w:tc>
          <w:tcPr>
            <w:tcW w:w="790" w:type="pct"/>
            <w:noWrap w:val="0"/>
            <w:vAlign w:val="center"/>
          </w:tcPr>
          <w:p>
            <w:pPr>
              <w:snapToGrid w:val="0"/>
              <w:spacing w:line="400" w:lineRule="atLeast"/>
              <w:jc w:val="center"/>
              <w:rPr>
                <w:rFonts w:hint="default" w:eastAsia="宋体"/>
                <w:sz w:val="28"/>
                <w:szCs w:val="36"/>
                <w:lang w:val="en-US" w:eastAsia="zh-CN"/>
              </w:rPr>
            </w:pPr>
            <w:r>
              <w:rPr>
                <w:rFonts w:hint="eastAsia"/>
                <w:sz w:val="28"/>
                <w:szCs w:val="36"/>
                <w:lang w:val="en-US" w:eastAsia="zh-CN"/>
              </w:rPr>
              <w:t>合同包</w:t>
            </w:r>
          </w:p>
        </w:tc>
        <w:tc>
          <w:tcPr>
            <w:tcW w:w="4209" w:type="pct"/>
            <w:noWrap w:val="0"/>
            <w:vAlign w:val="center"/>
          </w:tcPr>
          <w:p>
            <w:pPr>
              <w:snapToGrid w:val="0"/>
              <w:spacing w:line="400" w:lineRule="atLeast"/>
              <w:jc w:val="center"/>
              <w:rPr>
                <w:sz w:val="28"/>
                <w:szCs w:val="36"/>
              </w:rPr>
            </w:pPr>
            <w:r>
              <w:rPr>
                <w:sz w:val="28"/>
                <w:szCs w:val="36"/>
              </w:rPr>
              <w:t>资质要求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6" w:hRule="atLeast"/>
          <w:jc w:val="center"/>
        </w:trPr>
        <w:tc>
          <w:tcPr>
            <w:tcW w:w="790" w:type="pct"/>
            <w:noWrap w:val="0"/>
            <w:vAlign w:val="center"/>
          </w:tcPr>
          <w:p>
            <w:pPr>
              <w:jc w:val="center"/>
              <w:rPr>
                <w:rFonts w:hint="default" w:eastAsia="宋体"/>
                <w:lang w:val="en-US" w:eastAsia="zh-CN"/>
              </w:rPr>
            </w:pPr>
            <w:r>
              <w:rPr>
                <w:rFonts w:hint="eastAsia"/>
                <w:lang w:val="en-US" w:eastAsia="zh-CN"/>
              </w:rPr>
              <w:t>1包、2包</w:t>
            </w:r>
          </w:p>
        </w:tc>
        <w:tc>
          <w:tcPr>
            <w:tcW w:w="4209" w:type="pct"/>
            <w:noWrap w:val="0"/>
            <w:vAlign w:val="center"/>
          </w:tcPr>
          <w:p>
            <w:pPr>
              <w:rPr>
                <w:rFonts w:hint="eastAsia"/>
              </w:rPr>
            </w:pPr>
            <w:r>
              <w:rPr>
                <w:rFonts w:hint="eastAsia"/>
                <w:lang w:val="en-US" w:eastAsia="zh-CN"/>
              </w:rPr>
              <w:t>1、申请人若为生产厂家，</w:t>
            </w:r>
            <w:r>
              <w:rPr>
                <w:rFonts w:hint="eastAsia"/>
              </w:rPr>
              <w:t>须同时具备：</w:t>
            </w:r>
          </w:p>
          <w:p>
            <w:pPr>
              <w:rPr>
                <w:rFonts w:hint="eastAsia"/>
              </w:rPr>
            </w:pPr>
            <w:r>
              <w:rPr>
                <w:rFonts w:hint="eastAsia"/>
              </w:rPr>
              <w:t>（1）独立的法人资格，具备有效的《营业执照》；</w:t>
            </w:r>
          </w:p>
          <w:p>
            <w:pPr>
              <w:rPr>
                <w:rFonts w:hint="eastAsia"/>
                <w:lang w:eastAsia="zh-CN"/>
              </w:rPr>
            </w:pPr>
            <w:r>
              <w:rPr>
                <w:rFonts w:hint="eastAsia"/>
              </w:rPr>
              <w:t>（2）有效的《安全生产许可证》</w:t>
            </w:r>
            <w:r>
              <w:rPr>
                <w:rFonts w:hint="eastAsia"/>
                <w:lang w:eastAsia="zh-CN"/>
              </w:rPr>
              <w:t>、《</w:t>
            </w:r>
            <w:r>
              <w:rPr>
                <w:rFonts w:hint="eastAsia"/>
                <w:lang w:val="en-US" w:eastAsia="zh-CN"/>
              </w:rPr>
              <w:t>采矿许可证</w:t>
            </w:r>
            <w:r>
              <w:rPr>
                <w:rFonts w:hint="eastAsia"/>
                <w:lang w:eastAsia="zh-CN"/>
              </w:rPr>
              <w:t>》。</w:t>
            </w:r>
          </w:p>
          <w:p>
            <w:pPr>
              <w:rPr>
                <w:rFonts w:hint="eastAsia"/>
                <w:color w:val="FF0000"/>
                <w:lang w:val="en-US" w:eastAsia="zh-CN"/>
              </w:rPr>
            </w:pPr>
            <w:r>
              <w:rPr>
                <w:rFonts w:hint="eastAsia"/>
                <w:color w:val="FF0000"/>
                <w:lang w:val="en-US" w:eastAsia="zh-CN"/>
              </w:rPr>
              <w:t>2、申请人若为加工单位，须同时具备：</w:t>
            </w:r>
          </w:p>
          <w:p>
            <w:pPr>
              <w:rPr>
                <w:rFonts w:hint="default"/>
                <w:lang w:val="en-US" w:eastAsia="zh-CN"/>
              </w:rPr>
            </w:pPr>
            <w:r>
              <w:rPr>
                <w:rFonts w:hint="eastAsia"/>
                <w:color w:val="FF0000"/>
                <w:lang w:val="en-US" w:eastAsia="zh-CN"/>
              </w:rPr>
              <w:t>（1）独立的法人资格，具备有效的《营业执照》；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18" w:hRule="atLeast"/>
          <w:jc w:val="center"/>
        </w:trPr>
        <w:tc>
          <w:tcPr>
            <w:tcW w:w="790" w:type="pct"/>
            <w:noWrap w:val="0"/>
            <w:vAlign w:val="center"/>
          </w:tcPr>
          <w:p>
            <w:pPr>
              <w:jc w:val="center"/>
              <w:rPr>
                <w:rFonts w:hint="default"/>
                <w:lang w:val="en-US" w:eastAsia="zh-CN"/>
              </w:rPr>
            </w:pPr>
            <w:r>
              <w:rPr>
                <w:rFonts w:hint="eastAsia"/>
                <w:lang w:val="en-US" w:eastAsia="zh-CN"/>
              </w:rPr>
              <w:t>3包</w:t>
            </w:r>
          </w:p>
        </w:tc>
        <w:tc>
          <w:tcPr>
            <w:tcW w:w="4209" w:type="pct"/>
            <w:noWrap w:val="0"/>
            <w:vAlign w:val="center"/>
          </w:tcPr>
          <w:p>
            <w:pPr>
              <w:rPr>
                <w:rFonts w:hint="eastAsia" w:eastAsia="宋体"/>
                <w:lang w:val="en-US" w:eastAsia="zh-CN"/>
              </w:rPr>
            </w:pPr>
            <w:r>
              <w:rPr>
                <w:rFonts w:hint="eastAsia"/>
                <w:lang w:val="en-US" w:eastAsia="zh-CN"/>
              </w:rPr>
              <w:t>1、须具备</w:t>
            </w:r>
            <w:r>
              <w:t>独立的法人资格，具备有效的《营业执照》</w:t>
            </w:r>
            <w:r>
              <w:rPr>
                <w:rFonts w:hint="eastAsia"/>
                <w:lang w:val="en-US" w:eastAsia="zh-CN"/>
              </w:rPr>
              <w:t>；</w:t>
            </w:r>
          </w:p>
          <w:p>
            <w:pPr>
              <w:pStyle w:val="2"/>
              <w:ind w:left="0" w:leftChars="0" w:firstLine="0" w:firstLineChars="0"/>
              <w:rPr>
                <w:rFonts w:hint="eastAsia"/>
                <w:lang w:val="en-US" w:eastAsia="zh-CN"/>
              </w:rPr>
            </w:pPr>
            <w:r>
              <w:rPr>
                <w:rFonts w:hint="eastAsia" w:cs="Times New Roman"/>
                <w:color w:val="FF0000"/>
                <w:sz w:val="24"/>
                <w:szCs w:val="24"/>
                <w:lang w:val="en-US" w:eastAsia="zh-CN"/>
              </w:rPr>
              <w:t>2、</w:t>
            </w:r>
            <w:r>
              <w:rPr>
                <w:rFonts w:hint="eastAsia" w:ascii="Times New Roman" w:hAnsi="Times New Roman" w:cs="Times New Roman"/>
                <w:color w:val="FF0000"/>
                <w:sz w:val="24"/>
                <w:szCs w:val="24"/>
                <w:lang w:val="en-US" w:eastAsia="zh-CN"/>
              </w:rPr>
              <w:t>具备砂石合法的来源证明（如与当地国有企业控股黄砂资源公司签订的供应证明等）</w:t>
            </w:r>
            <w:r>
              <w:rPr>
                <w:rFonts w:hint="eastAsia" w:cs="Times New Roman"/>
                <w:color w:val="FF0000"/>
                <w:sz w:val="24"/>
                <w:szCs w:val="24"/>
                <w:lang w:val="en-US" w:eastAsia="zh-CN"/>
              </w:rPr>
              <w:t>。</w:t>
            </w:r>
          </w:p>
        </w:tc>
      </w:tr>
    </w:tbl>
    <w:p>
      <w:pPr>
        <w:spacing w:line="500" w:lineRule="exact"/>
        <w:rPr>
          <w:rFonts w:hint="eastAsia" w:ascii="宋体" w:hAnsi="宋体"/>
          <w:color w:val="000000"/>
          <w:sz w:val="28"/>
          <w:szCs w:val="28"/>
        </w:rPr>
      </w:pPr>
    </w:p>
    <w:p>
      <w:pPr>
        <w:spacing w:line="500" w:lineRule="exact"/>
        <w:jc w:val="center"/>
        <w:rPr>
          <w:rFonts w:hint="eastAsia" w:ascii="宋体" w:hAnsi="宋体" w:cs="宋体"/>
          <w:b/>
          <w:bCs/>
          <w:sz w:val="40"/>
          <w:szCs w:val="40"/>
        </w:rPr>
      </w:pPr>
      <w:r>
        <w:rPr>
          <w:rFonts w:hint="eastAsia" w:ascii="宋体" w:hAnsi="宋体"/>
          <w:color w:val="000000"/>
          <w:sz w:val="28"/>
          <w:szCs w:val="28"/>
        </w:rPr>
        <w:br w:type="page"/>
      </w:r>
      <w:r>
        <w:rPr>
          <w:rFonts w:hint="eastAsia" w:ascii="宋体" w:hAnsi="宋体" w:cs="宋体"/>
          <w:b/>
          <w:bCs/>
          <w:sz w:val="40"/>
          <w:szCs w:val="40"/>
        </w:rPr>
        <w:t>附录2  资格审查条件（财务最低要求）</w:t>
      </w:r>
    </w:p>
    <w:p>
      <w:pPr>
        <w:pStyle w:val="2"/>
        <w:ind w:left="480" w:firstLine="480"/>
      </w:pPr>
    </w:p>
    <w:tbl>
      <w:tblPr>
        <w:tblStyle w:val="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58"/>
        <w:gridCol w:w="72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1" w:hRule="atLeast"/>
          <w:jc w:val="center"/>
        </w:trPr>
        <w:tc>
          <w:tcPr>
            <w:tcW w:w="1231" w:type="dxa"/>
            <w:noWrap w:val="0"/>
            <w:vAlign w:val="center"/>
          </w:tcPr>
          <w:p>
            <w:pPr>
              <w:snapToGrid w:val="0"/>
              <w:spacing w:line="400" w:lineRule="atLeast"/>
              <w:jc w:val="center"/>
              <w:rPr>
                <w:sz w:val="28"/>
                <w:szCs w:val="28"/>
              </w:rPr>
            </w:pPr>
            <w:r>
              <w:rPr>
                <w:rFonts w:hint="eastAsia"/>
                <w:sz w:val="28"/>
                <w:szCs w:val="36"/>
                <w:lang w:val="en-US" w:eastAsia="zh-CN"/>
              </w:rPr>
              <w:t>合同包</w:t>
            </w:r>
          </w:p>
        </w:tc>
        <w:tc>
          <w:tcPr>
            <w:tcW w:w="7111" w:type="dxa"/>
            <w:noWrap w:val="0"/>
            <w:vAlign w:val="center"/>
          </w:tcPr>
          <w:p>
            <w:pPr>
              <w:snapToGrid w:val="0"/>
              <w:spacing w:line="400" w:lineRule="atLeast"/>
              <w:jc w:val="center"/>
              <w:rPr>
                <w:sz w:val="28"/>
                <w:szCs w:val="28"/>
              </w:rPr>
            </w:pPr>
            <w:r>
              <w:rPr>
                <w:sz w:val="28"/>
                <w:szCs w:val="28"/>
              </w:rPr>
              <w:t>财务要求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9" w:hRule="atLeast"/>
          <w:jc w:val="center"/>
        </w:trPr>
        <w:tc>
          <w:tcPr>
            <w:tcW w:w="1231" w:type="dxa"/>
            <w:noWrap w:val="0"/>
            <w:vAlign w:val="center"/>
          </w:tcPr>
          <w:p>
            <w:pPr>
              <w:jc w:val="center"/>
            </w:pPr>
            <w:r>
              <w:rPr>
                <w:rFonts w:hint="eastAsia"/>
                <w:lang w:val="en-US" w:eastAsia="zh-CN"/>
              </w:rPr>
              <w:t>1包、2包、3包</w:t>
            </w:r>
          </w:p>
        </w:tc>
        <w:tc>
          <w:tcPr>
            <w:tcW w:w="7111" w:type="dxa"/>
            <w:noWrap w:val="0"/>
            <w:vAlign w:val="center"/>
          </w:tcPr>
          <w:p>
            <w:pPr>
              <w:widowControl/>
            </w:pPr>
            <w:r>
              <w:t>第一种方式：</w:t>
            </w:r>
          </w:p>
          <w:p>
            <w:pPr>
              <w:widowControl/>
            </w:pPr>
            <w:r>
              <w:t>应满足近3年每年的营业收入不少于</w:t>
            </w:r>
            <w:r>
              <w:rPr>
                <w:rFonts w:hint="eastAsia"/>
                <w:color w:val="FF0000"/>
                <w:lang w:val="en-US" w:eastAsia="zh-CN"/>
              </w:rPr>
              <w:t>500</w:t>
            </w:r>
            <w:r>
              <w:t>万元。</w:t>
            </w:r>
          </w:p>
          <w:p>
            <w:pPr>
              <w:widowControl/>
            </w:pPr>
            <w:r>
              <w:t>第二种方式：</w:t>
            </w:r>
          </w:p>
          <w:p>
            <w:pPr>
              <w:widowControl/>
            </w:pPr>
            <w:r>
              <w:t>由银行出具申请日前3个月内（</w:t>
            </w:r>
            <w:r>
              <w:rPr>
                <w:rFonts w:hint="eastAsia"/>
              </w:rPr>
              <w:t>9</w:t>
            </w:r>
            <w:r>
              <w:t>、</w:t>
            </w:r>
            <w:r>
              <w:rPr>
                <w:rFonts w:hint="eastAsia"/>
              </w:rPr>
              <w:t>10</w:t>
            </w:r>
            <w:r>
              <w:rPr>
                <w:rFonts w:hint="eastAsia"/>
                <w:lang w:eastAsia="zh-CN"/>
              </w:rPr>
              <w:t>、</w:t>
            </w:r>
            <w:r>
              <w:rPr>
                <w:rFonts w:hint="eastAsia"/>
                <w:lang w:val="en-US" w:eastAsia="zh-CN"/>
              </w:rPr>
              <w:t>11</w:t>
            </w:r>
            <w:r>
              <w:t>月）的单位账户流水证明，3个月月末账户余额的平均值不少于</w:t>
            </w:r>
            <w:r>
              <w:rPr>
                <w:rFonts w:hint="eastAsia"/>
                <w:color w:val="FF0000"/>
                <w:lang w:val="en-US" w:eastAsia="zh-CN"/>
              </w:rPr>
              <w:t>50</w:t>
            </w:r>
            <w:r>
              <w:t>万元。</w:t>
            </w:r>
          </w:p>
          <w:p>
            <w:pPr>
              <w:widowControl/>
              <w:rPr>
                <w:rFonts w:hint="eastAsia"/>
                <w:szCs w:val="28"/>
              </w:rPr>
            </w:pPr>
            <w:r>
              <w:t>上述两种方式满足其中一种即可。</w:t>
            </w:r>
          </w:p>
        </w:tc>
      </w:tr>
    </w:tbl>
    <w:p>
      <w:pPr>
        <w:snapToGrid w:val="0"/>
        <w:spacing w:line="400" w:lineRule="atLeast"/>
        <w:ind w:firstLine="420" w:firstLineChars="200"/>
        <w:rPr>
          <w:rFonts w:hint="eastAsia" w:eastAsia="黑体"/>
          <w:sz w:val="21"/>
        </w:rPr>
      </w:pPr>
      <w:r>
        <w:rPr>
          <w:rFonts w:hint="eastAsia" w:eastAsia="黑体"/>
          <w:sz w:val="21"/>
        </w:rPr>
        <w:t>注：1.采用第一种方式应</w:t>
      </w:r>
      <w:r>
        <w:rPr>
          <w:rFonts w:eastAsia="黑体"/>
          <w:sz w:val="21"/>
        </w:rPr>
        <w:t>附财务会计报表，包括资产负债表、现金流量表、利润表和财务情况说明书的复印件</w:t>
      </w:r>
      <w:r>
        <w:rPr>
          <w:rFonts w:hint="eastAsia" w:eastAsia="黑体"/>
          <w:sz w:val="21"/>
        </w:rPr>
        <w:t>。公司成立时间不足三年的提供</w:t>
      </w:r>
      <w:r>
        <w:rPr>
          <w:rFonts w:hint="eastAsia" w:eastAsia="黑体"/>
          <w:sz w:val="21"/>
          <w:lang w:val="en-US" w:eastAsia="zh-CN"/>
        </w:rPr>
        <w:t>成立以来的</w:t>
      </w:r>
      <w:r>
        <w:rPr>
          <w:rFonts w:hint="eastAsia" w:eastAsia="黑体"/>
          <w:sz w:val="21"/>
        </w:rPr>
        <w:t>会计报表。</w:t>
      </w:r>
    </w:p>
    <w:p>
      <w:pPr>
        <w:snapToGrid w:val="0"/>
        <w:spacing w:line="400" w:lineRule="atLeast"/>
        <w:ind w:firstLine="840" w:firstLineChars="400"/>
        <w:rPr>
          <w:rFonts w:eastAsia="黑体"/>
        </w:rPr>
      </w:pPr>
      <w:r>
        <w:rPr>
          <w:rFonts w:hint="eastAsia" w:eastAsia="黑体"/>
          <w:sz w:val="21"/>
        </w:rPr>
        <w:t>2.采用第二种方式应附银行出具申请日前3个月内的单位账户流水证明。</w:t>
      </w:r>
    </w:p>
    <w:p>
      <w:pPr>
        <w:snapToGrid w:val="0"/>
        <w:spacing w:line="400" w:lineRule="atLeast"/>
        <w:jc w:val="center"/>
        <w:rPr>
          <w:rFonts w:hint="eastAsia" w:ascii="宋体" w:hAnsi="宋体" w:cs="宋体"/>
          <w:sz w:val="40"/>
          <w:szCs w:val="40"/>
        </w:rPr>
      </w:pPr>
      <w:r>
        <w:rPr>
          <w:rFonts w:hint="eastAsia" w:ascii="宋体" w:hAnsi="宋体"/>
          <w:color w:val="000000"/>
          <w:sz w:val="28"/>
          <w:szCs w:val="28"/>
        </w:rPr>
        <w:br w:type="page"/>
      </w:r>
      <w:r>
        <w:rPr>
          <w:rFonts w:hint="eastAsia" w:ascii="宋体" w:hAnsi="宋体" w:cs="宋体"/>
          <w:b/>
          <w:bCs/>
          <w:sz w:val="40"/>
          <w:szCs w:val="40"/>
        </w:rPr>
        <w:t>附录3  资格审查条件(业绩最低要求)</w:t>
      </w:r>
    </w:p>
    <w:p>
      <w:pPr>
        <w:snapToGrid w:val="0"/>
        <w:spacing w:line="400" w:lineRule="atLeast"/>
        <w:jc w:val="center"/>
        <w:rPr>
          <w:rFonts w:eastAsia="黑体"/>
        </w:rPr>
      </w:pPr>
    </w:p>
    <w:tbl>
      <w:tblPr>
        <w:tblStyle w:val="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96"/>
        <w:gridCol w:w="72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269" w:type="dxa"/>
            <w:noWrap w:val="0"/>
            <w:vAlign w:val="center"/>
          </w:tcPr>
          <w:p>
            <w:pPr>
              <w:snapToGrid w:val="0"/>
              <w:spacing w:line="400" w:lineRule="atLeast"/>
              <w:jc w:val="center"/>
              <w:rPr>
                <w:sz w:val="28"/>
                <w:szCs w:val="28"/>
              </w:rPr>
            </w:pPr>
            <w:r>
              <w:rPr>
                <w:rFonts w:hint="eastAsia"/>
                <w:sz w:val="28"/>
                <w:szCs w:val="36"/>
                <w:lang w:val="en-US" w:eastAsia="zh-CN"/>
              </w:rPr>
              <w:t>合同包</w:t>
            </w:r>
          </w:p>
        </w:tc>
        <w:tc>
          <w:tcPr>
            <w:tcW w:w="7073" w:type="dxa"/>
            <w:noWrap w:val="0"/>
            <w:vAlign w:val="center"/>
          </w:tcPr>
          <w:p>
            <w:pPr>
              <w:snapToGrid w:val="0"/>
              <w:spacing w:line="400" w:lineRule="atLeast"/>
              <w:jc w:val="center"/>
              <w:rPr>
                <w:sz w:val="28"/>
                <w:szCs w:val="28"/>
              </w:rPr>
            </w:pPr>
            <w:r>
              <w:rPr>
                <w:sz w:val="28"/>
                <w:szCs w:val="28"/>
              </w:rPr>
              <w:t>业绩要求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53" w:hRule="atLeast"/>
          <w:jc w:val="center"/>
        </w:trPr>
        <w:tc>
          <w:tcPr>
            <w:tcW w:w="1269" w:type="dxa"/>
            <w:noWrap w:val="0"/>
            <w:vAlign w:val="center"/>
          </w:tcPr>
          <w:p>
            <w:pPr>
              <w:jc w:val="center"/>
              <w:rPr>
                <w:rFonts w:hint="eastAsia" w:ascii="宋体" w:hAnsi="宋体" w:cs="宋体"/>
              </w:rPr>
            </w:pPr>
            <w:r>
              <w:rPr>
                <w:rFonts w:hint="eastAsia"/>
                <w:lang w:val="en-US" w:eastAsia="zh-CN"/>
              </w:rPr>
              <w:t>1包、2包、3包</w:t>
            </w:r>
          </w:p>
        </w:tc>
        <w:tc>
          <w:tcPr>
            <w:tcW w:w="7073" w:type="dxa"/>
            <w:noWrap w:val="0"/>
            <w:vAlign w:val="center"/>
          </w:tcPr>
          <w:p>
            <w:pPr>
              <w:rPr>
                <w:rFonts w:hint="eastAsia"/>
                <w:sz w:val="28"/>
                <w:szCs w:val="28"/>
              </w:rPr>
            </w:pPr>
            <w:r>
              <w:rPr>
                <w:rFonts w:hint="eastAsia" w:ascii="宋体" w:hAnsi="宋体" w:cs="宋体"/>
                <w:color w:val="FF0000"/>
              </w:rPr>
              <w:t>近3年</w:t>
            </w:r>
            <w:r>
              <w:rPr>
                <w:rFonts w:hint="eastAsia" w:ascii="宋体" w:hAnsi="宋体" w:cs="宋体"/>
                <w:color w:val="FF0000"/>
                <w:lang w:val="en-US" w:eastAsia="zh-CN"/>
              </w:rPr>
              <w:t>有类似材料</w:t>
            </w:r>
            <w:r>
              <w:rPr>
                <w:rFonts w:hint="eastAsia" w:ascii="宋体" w:hAnsi="宋体" w:cs="宋体"/>
                <w:color w:val="FF0000"/>
              </w:rPr>
              <w:t>供应业绩。</w:t>
            </w:r>
          </w:p>
        </w:tc>
      </w:tr>
    </w:tbl>
    <w:p>
      <w:pPr>
        <w:pStyle w:val="9"/>
        <w:spacing w:line="400" w:lineRule="exact"/>
        <w:rPr>
          <w:rFonts w:eastAsia="黑体"/>
          <w:kern w:val="0"/>
        </w:rPr>
      </w:pPr>
      <w:r>
        <w:rPr>
          <w:rFonts w:hint="eastAsia" w:eastAsia="黑体"/>
          <w:kern w:val="0"/>
        </w:rPr>
        <w:t>注：申请人应填写近</w:t>
      </w:r>
      <w:r>
        <w:rPr>
          <w:rFonts w:hint="eastAsia" w:eastAsia="黑体"/>
          <w:kern w:val="0"/>
          <w:lang w:val="en-US" w:eastAsia="zh-CN"/>
        </w:rPr>
        <w:t>3</w:t>
      </w:r>
      <w:r>
        <w:rPr>
          <w:rFonts w:hint="eastAsia" w:eastAsia="黑体"/>
          <w:kern w:val="0"/>
        </w:rPr>
        <w:t>年(以签订合同时间为准)来承担的类似项目业绩，并提供彩色打印的合同协议书。如无合同协议书，遴选人在对申请人进行业绩审查时将不考虑该项目。</w:t>
      </w:r>
    </w:p>
    <w:p>
      <w:pPr>
        <w:spacing w:line="500" w:lineRule="exact"/>
        <w:jc w:val="center"/>
        <w:rPr>
          <w:rFonts w:hint="eastAsia" w:ascii="宋体" w:hAnsi="宋体" w:cs="宋体"/>
          <w:b/>
          <w:bCs/>
          <w:sz w:val="40"/>
          <w:szCs w:val="40"/>
        </w:rPr>
      </w:pPr>
      <w:r>
        <w:rPr>
          <w:rFonts w:hint="eastAsia" w:ascii="宋体" w:hAnsi="宋体"/>
          <w:color w:val="000000"/>
          <w:sz w:val="28"/>
          <w:szCs w:val="28"/>
        </w:rPr>
        <w:br w:type="page"/>
      </w:r>
      <w:r>
        <w:rPr>
          <w:rFonts w:hint="eastAsia" w:ascii="宋体" w:hAnsi="宋体" w:cs="宋体"/>
          <w:b/>
          <w:bCs/>
          <w:sz w:val="40"/>
          <w:szCs w:val="40"/>
        </w:rPr>
        <w:t>附录4  资格审查条件(信誉最低要求)</w:t>
      </w:r>
    </w:p>
    <w:p>
      <w:pPr>
        <w:snapToGrid w:val="0"/>
        <w:spacing w:line="400" w:lineRule="atLeast"/>
        <w:rPr>
          <w:bCs/>
        </w:rPr>
      </w:pPr>
    </w:p>
    <w:tbl>
      <w:tblPr>
        <w:tblStyle w:val="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96"/>
        <w:gridCol w:w="72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01" w:hRule="atLeast"/>
          <w:jc w:val="center"/>
        </w:trPr>
        <w:tc>
          <w:tcPr>
            <w:tcW w:w="1269" w:type="dxa"/>
            <w:noWrap w:val="0"/>
            <w:vAlign w:val="center"/>
          </w:tcPr>
          <w:p>
            <w:pPr>
              <w:snapToGrid w:val="0"/>
              <w:spacing w:line="400" w:lineRule="atLeast"/>
              <w:jc w:val="center"/>
              <w:rPr>
                <w:rFonts w:hint="eastAsia" w:ascii="宋体" w:hAnsi="宋体" w:cs="宋体"/>
                <w:sz w:val="28"/>
                <w:szCs w:val="28"/>
              </w:rPr>
            </w:pPr>
            <w:r>
              <w:rPr>
                <w:rFonts w:hint="eastAsia"/>
                <w:sz w:val="28"/>
                <w:szCs w:val="36"/>
                <w:lang w:val="en-US" w:eastAsia="zh-CN"/>
              </w:rPr>
              <w:t>合同包</w:t>
            </w:r>
          </w:p>
        </w:tc>
        <w:tc>
          <w:tcPr>
            <w:tcW w:w="7073" w:type="dxa"/>
            <w:noWrap w:val="0"/>
            <w:vAlign w:val="center"/>
          </w:tcPr>
          <w:p>
            <w:pPr>
              <w:snapToGrid w:val="0"/>
              <w:spacing w:line="400" w:lineRule="atLeast"/>
              <w:jc w:val="center"/>
              <w:rPr>
                <w:rFonts w:hint="eastAsia" w:ascii="宋体" w:hAnsi="宋体" w:cs="宋体"/>
                <w:sz w:val="28"/>
                <w:szCs w:val="28"/>
              </w:rPr>
            </w:pPr>
            <w:r>
              <w:rPr>
                <w:rFonts w:hint="eastAsia" w:ascii="宋体" w:hAnsi="宋体" w:cs="宋体"/>
                <w:sz w:val="28"/>
                <w:szCs w:val="28"/>
              </w:rPr>
              <w:t>信誉要求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32" w:hRule="atLeast"/>
          <w:jc w:val="center"/>
        </w:trPr>
        <w:tc>
          <w:tcPr>
            <w:tcW w:w="1269" w:type="dxa"/>
            <w:noWrap w:val="0"/>
            <w:vAlign w:val="center"/>
          </w:tcPr>
          <w:p>
            <w:pPr>
              <w:jc w:val="center"/>
              <w:rPr>
                <w:rFonts w:hint="eastAsia"/>
              </w:rPr>
            </w:pPr>
            <w:r>
              <w:rPr>
                <w:rFonts w:hint="eastAsia"/>
                <w:lang w:val="en-US" w:eastAsia="zh-CN"/>
              </w:rPr>
              <w:t>1包、2包、3包</w:t>
            </w:r>
          </w:p>
        </w:tc>
        <w:tc>
          <w:tcPr>
            <w:tcW w:w="7073" w:type="dxa"/>
            <w:noWrap w:val="0"/>
            <w:vAlign w:val="center"/>
          </w:tcPr>
          <w:p>
            <w:pPr>
              <w:keepNext w:val="0"/>
              <w:keepLines w:val="0"/>
              <w:pageBreakBefore w:val="0"/>
              <w:widowControl/>
              <w:kinsoku/>
              <w:overflowPunct/>
              <w:topLinePunct w:val="0"/>
              <w:autoSpaceDE/>
              <w:autoSpaceDN/>
              <w:bidi w:val="0"/>
              <w:snapToGrid/>
              <w:spacing w:line="400" w:lineRule="exact"/>
            </w:pPr>
            <w:r>
              <w:rPr>
                <w:rFonts w:hint="eastAsia"/>
              </w:rPr>
              <w:t>不得存在下列情况（信誉最低要求）：</w:t>
            </w:r>
          </w:p>
          <w:p>
            <w:pPr>
              <w:keepNext w:val="0"/>
              <w:keepLines w:val="0"/>
              <w:pageBreakBefore w:val="0"/>
              <w:widowControl/>
              <w:kinsoku/>
              <w:overflowPunct/>
              <w:topLinePunct w:val="0"/>
              <w:autoSpaceDE/>
              <w:autoSpaceDN/>
              <w:bidi w:val="0"/>
              <w:snapToGrid/>
              <w:spacing w:line="400" w:lineRule="exact"/>
            </w:pPr>
            <w:r>
              <w:rPr>
                <w:rFonts w:hint="eastAsia"/>
              </w:rPr>
              <w:t>1、处于被责令停业、接管或清算、破产状态；</w:t>
            </w:r>
          </w:p>
          <w:p>
            <w:pPr>
              <w:keepNext w:val="0"/>
              <w:keepLines w:val="0"/>
              <w:pageBreakBefore w:val="0"/>
              <w:widowControl/>
              <w:kinsoku/>
              <w:overflowPunct/>
              <w:topLinePunct w:val="0"/>
              <w:autoSpaceDE/>
              <w:autoSpaceDN/>
              <w:bidi w:val="0"/>
              <w:snapToGrid/>
              <w:spacing w:line="400" w:lineRule="exact"/>
            </w:pPr>
            <w:r>
              <w:rPr>
                <w:rFonts w:hint="eastAsia"/>
              </w:rPr>
              <w:t>2、处于被交通运输部或湖北省交通运输主管部门做出禁止进入公路建设市场的处罚且处于有效期内；</w:t>
            </w:r>
          </w:p>
          <w:p>
            <w:pPr>
              <w:keepNext w:val="0"/>
              <w:keepLines w:val="0"/>
              <w:pageBreakBefore w:val="0"/>
              <w:widowControl/>
              <w:kinsoku/>
              <w:overflowPunct/>
              <w:topLinePunct w:val="0"/>
              <w:autoSpaceDE/>
              <w:autoSpaceDN/>
              <w:bidi w:val="0"/>
              <w:snapToGrid/>
              <w:spacing w:line="400" w:lineRule="exact"/>
            </w:pPr>
            <w:r>
              <w:rPr>
                <w:rFonts w:hint="eastAsia"/>
              </w:rPr>
              <w:t>3、存在下列不良状况或不良信用记录：</w:t>
            </w:r>
          </w:p>
          <w:p>
            <w:pPr>
              <w:keepNext w:val="0"/>
              <w:keepLines w:val="0"/>
              <w:pageBreakBefore w:val="0"/>
              <w:widowControl/>
              <w:kinsoku/>
              <w:overflowPunct/>
              <w:topLinePunct w:val="0"/>
              <w:autoSpaceDE/>
              <w:autoSpaceDN/>
              <w:bidi w:val="0"/>
              <w:snapToGrid/>
              <w:spacing w:line="400" w:lineRule="exact"/>
            </w:pPr>
            <w:r>
              <w:rPr>
                <w:rFonts w:hint="eastAsia"/>
              </w:rPr>
              <w:t>（1）在国家企业信用信息公示系统（http://www.gsxt.gov.cn/）中被列入严重违法失信企业名单的；</w:t>
            </w:r>
          </w:p>
          <w:p>
            <w:pPr>
              <w:keepNext w:val="0"/>
              <w:keepLines w:val="0"/>
              <w:pageBreakBefore w:val="0"/>
              <w:widowControl/>
              <w:kinsoku/>
              <w:overflowPunct/>
              <w:topLinePunct w:val="0"/>
              <w:autoSpaceDE/>
              <w:autoSpaceDN/>
              <w:bidi w:val="0"/>
              <w:snapToGrid/>
              <w:spacing w:line="400" w:lineRule="exact"/>
            </w:pPr>
            <w:r>
              <w:rPr>
                <w:rFonts w:hint="eastAsia"/>
              </w:rPr>
              <w:t>（2）在“信用中国”网站（http://www.creditchina.gov.cn/）中被列入失信被执行人名单或重大税收违法案件当事人；</w:t>
            </w:r>
          </w:p>
          <w:p>
            <w:pPr>
              <w:keepNext w:val="0"/>
              <w:keepLines w:val="0"/>
              <w:pageBreakBefore w:val="0"/>
              <w:widowControl/>
              <w:kinsoku/>
              <w:overflowPunct/>
              <w:topLinePunct w:val="0"/>
              <w:autoSpaceDE/>
              <w:autoSpaceDN/>
              <w:bidi w:val="0"/>
              <w:snapToGrid/>
              <w:spacing w:line="400" w:lineRule="exact"/>
            </w:pPr>
            <w:r>
              <w:rPr>
                <w:rFonts w:hint="eastAsia"/>
              </w:rPr>
              <w:t>（3）申请人或其法定代表人在近三年内有行贿犯罪行为的；</w:t>
            </w:r>
          </w:p>
          <w:p>
            <w:pPr>
              <w:keepNext w:val="0"/>
              <w:keepLines w:val="0"/>
              <w:pageBreakBefore w:val="0"/>
              <w:widowControl/>
              <w:kinsoku/>
              <w:overflowPunct/>
              <w:topLinePunct w:val="0"/>
              <w:autoSpaceDE/>
              <w:autoSpaceDN/>
              <w:bidi w:val="0"/>
              <w:snapToGrid/>
              <w:spacing w:line="400" w:lineRule="exact"/>
              <w:jc w:val="left"/>
              <w:rPr>
                <w:rFonts w:hint="eastAsia" w:eastAsia="宋体"/>
                <w:lang w:val="en-US" w:eastAsia="zh-CN"/>
              </w:rPr>
            </w:pPr>
            <w:r>
              <w:rPr>
                <w:rFonts w:hint="eastAsia"/>
              </w:rPr>
              <w:t>（4）其他在“信用中国”网站（http://www.creditchina.gov.cn/）中被列为</w:t>
            </w:r>
            <w:r>
              <w:rPr>
                <w:rFonts w:hint="eastAsia" w:eastAsia="宋体"/>
              </w:rPr>
              <w:t>失信惩戒对象，且按联合惩戒要求禁止参与招投标的</w:t>
            </w:r>
            <w:r>
              <w:rPr>
                <w:rFonts w:hint="eastAsia" w:eastAsia="宋体"/>
                <w:lang w:val="en-US" w:eastAsia="zh-CN"/>
              </w:rPr>
              <w:t>；</w:t>
            </w:r>
          </w:p>
          <w:p>
            <w:pPr>
              <w:widowControl/>
              <w:spacing w:line="400" w:lineRule="exact"/>
              <w:ind w:firstLine="0" w:firstLineChars="0"/>
              <w:jc w:val="left"/>
              <w:outlineLvl w:val="9"/>
              <w:rPr>
                <w:rFonts w:hint="eastAsia" w:ascii="Times New Roman" w:hAnsi="Times New Roman" w:eastAsia="宋体" w:cs="Times New Roman"/>
              </w:rPr>
            </w:pPr>
            <w:r>
              <w:rPr>
                <w:rFonts w:hint="eastAsia" w:ascii="Times New Roman" w:hAnsi="Times New Roman" w:eastAsia="宋体" w:cs="Times New Roman"/>
              </w:rPr>
              <w:t>（5）上</w:t>
            </w:r>
            <w:r>
              <w:rPr>
                <w:rFonts w:hint="eastAsia" w:ascii="Times New Roman" w:hAnsi="Times New Roman" w:eastAsia="宋体" w:cs="Times New Roman"/>
                <w:lang w:val="en-US" w:eastAsia="zh-CN"/>
              </w:rPr>
              <w:t>二</w:t>
            </w:r>
            <w:r>
              <w:rPr>
                <w:rFonts w:hint="eastAsia" w:ascii="Times New Roman" w:hAnsi="Times New Roman" w:eastAsia="宋体" w:cs="Times New Roman"/>
              </w:rPr>
              <w:t>年度被遴选人列入D级资源库的协作单位（物资设备类）；</w:t>
            </w:r>
          </w:p>
          <w:p>
            <w:pPr>
              <w:keepNext w:val="0"/>
              <w:keepLines w:val="0"/>
              <w:pageBreakBefore w:val="0"/>
              <w:widowControl/>
              <w:kinsoku/>
              <w:overflowPunct/>
              <w:topLinePunct w:val="0"/>
              <w:autoSpaceDE/>
              <w:autoSpaceDN/>
              <w:bidi w:val="0"/>
              <w:snapToGrid/>
              <w:spacing w:line="400" w:lineRule="exact"/>
              <w:jc w:val="left"/>
              <w:rPr>
                <w:rFonts w:hint="eastAsia" w:eastAsia="宋体"/>
              </w:rPr>
            </w:pPr>
            <w:r>
              <w:rPr>
                <w:rFonts w:hint="eastAsia" w:ascii="Times New Roman" w:hAnsi="Times New Roman" w:eastAsia="宋体" w:cs="Times New Roman"/>
                <w:lang w:eastAsia="zh-CN"/>
              </w:rPr>
              <w:t>（</w:t>
            </w:r>
            <w:r>
              <w:rPr>
                <w:rFonts w:hint="eastAsia" w:ascii="Times New Roman" w:hAnsi="Times New Roman" w:eastAsia="宋体" w:cs="Times New Roman"/>
                <w:lang w:val="en-US" w:eastAsia="zh-CN"/>
              </w:rPr>
              <w:t>6</w:t>
            </w:r>
            <w:r>
              <w:rPr>
                <w:rFonts w:hint="eastAsia" w:ascii="Times New Roman" w:hAnsi="Times New Roman" w:eastAsia="宋体" w:cs="Times New Roman"/>
                <w:lang w:eastAsia="zh-CN"/>
              </w:rPr>
              <w:t>）</w:t>
            </w:r>
            <w:r>
              <w:rPr>
                <w:rFonts w:hint="eastAsia" w:ascii="Times New Roman" w:hAnsi="Times New Roman" w:eastAsia="宋体" w:cs="Times New Roman"/>
              </w:rPr>
              <w:t>近三年度被遴选人列入Z级资源库的协作单位（物资设备类）</w:t>
            </w:r>
            <w:r>
              <w:rPr>
                <w:rFonts w:hint="eastAsia" w:ascii="Times New Roman" w:hAnsi="Times New Roman" w:eastAsia="宋体" w:cs="Times New Roman"/>
                <w:color w:val="FF0000"/>
              </w:rPr>
              <w:t>。</w:t>
            </w:r>
          </w:p>
          <w:p>
            <w:pPr>
              <w:pStyle w:val="2"/>
              <w:ind w:left="480" w:firstLine="480"/>
              <w:rPr>
                <w:rFonts w:hint="eastAsia"/>
              </w:rPr>
            </w:pPr>
          </w:p>
        </w:tc>
      </w:tr>
    </w:tbl>
    <w:p>
      <w:pPr>
        <w:snapToGrid w:val="0"/>
        <w:spacing w:line="400" w:lineRule="atLeast"/>
        <w:rPr>
          <w:rFonts w:eastAsia="黑体"/>
          <w:sz w:val="21"/>
          <w:szCs w:val="21"/>
        </w:rPr>
      </w:pPr>
      <w:r>
        <w:rPr>
          <w:rFonts w:eastAsia="黑体"/>
          <w:sz w:val="21"/>
          <w:szCs w:val="21"/>
        </w:rPr>
        <w:t>注：</w:t>
      </w:r>
      <w:r>
        <w:rPr>
          <w:rFonts w:hint="eastAsia" w:eastAsia="黑体"/>
          <w:sz w:val="21"/>
          <w:szCs w:val="21"/>
        </w:rPr>
        <w:t>对以上（1）、（2）、（4）信用状况应附指定网站截图，截图时间为遴选公告发布之日至申请截止日之间。</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2CC22EA"/>
    <w:rsid w:val="42CC22EA"/>
    <w:rsid w:val="48DF0C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4"/>
      <w:szCs w:val="24"/>
      <w:lang w:val="en-US" w:eastAsia="zh-CN" w:bidi="ar-SA"/>
    </w:rPr>
  </w:style>
  <w:style w:type="character" w:default="1" w:styleId="8">
    <w:name w:val="Default Paragraph Font"/>
    <w:semiHidden/>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4"/>
    <w:unhideWhenUsed/>
    <w:qFormat/>
    <w:uiPriority w:val="99"/>
    <w:pPr>
      <w:ind w:firstLine="420" w:firstLineChars="200"/>
    </w:pPr>
    <w:rPr>
      <w:rFonts w:ascii="Times New Roman" w:hAnsi="Times New Roman"/>
    </w:rPr>
  </w:style>
  <w:style w:type="paragraph" w:styleId="3">
    <w:name w:val="Body Text Indent"/>
    <w:basedOn w:val="1"/>
    <w:next w:val="1"/>
    <w:uiPriority w:val="0"/>
    <w:pPr>
      <w:spacing w:after="120"/>
      <w:ind w:left="420" w:leftChars="200"/>
    </w:pPr>
  </w:style>
  <w:style w:type="paragraph" w:styleId="4">
    <w:name w:val="Body Text First Indent"/>
    <w:basedOn w:val="5"/>
    <w:qFormat/>
    <w:uiPriority w:val="99"/>
    <w:pPr>
      <w:spacing w:line="360" w:lineRule="auto"/>
      <w:ind w:firstLine="420" w:firstLineChars="100"/>
    </w:pPr>
    <w:rPr>
      <w:rFonts w:hAnsi="Times New Roman"/>
      <w:szCs w:val="21"/>
    </w:rPr>
  </w:style>
  <w:style w:type="paragraph" w:styleId="5">
    <w:name w:val="Body Text"/>
    <w:basedOn w:val="1"/>
    <w:next w:val="1"/>
    <w:qFormat/>
    <w:uiPriority w:val="1"/>
    <w:pPr>
      <w:ind w:left="101"/>
    </w:pPr>
    <w:rPr>
      <w:rFonts w:ascii="宋体" w:hAnsi="宋体" w:eastAsia="宋体" w:cs="宋体"/>
      <w:lang w:val="zh-CN" w:bidi="zh-CN"/>
    </w:rPr>
  </w:style>
  <w:style w:type="paragraph" w:styleId="6">
    <w:name w:val="toc 1"/>
    <w:basedOn w:val="1"/>
    <w:next w:val="1"/>
    <w:qFormat/>
    <w:uiPriority w:val="0"/>
    <w:pPr>
      <w:spacing w:before="120" w:after="120"/>
      <w:jc w:val="center"/>
    </w:pPr>
    <w:rPr>
      <w:rFonts w:ascii="Times New Roman" w:hAnsi="Times New Roman" w:eastAsia="宋体" w:cs="Times New Roman"/>
      <w:b/>
      <w:bCs/>
      <w:caps/>
      <w:sz w:val="36"/>
    </w:rPr>
  </w:style>
  <w:style w:type="paragraph" w:customStyle="1" w:styleId="9">
    <w:name w:val="正文_0"/>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2021-01-05T01:45:00Z</dcterms:created>
  <dc:creator>Rebang</dc:creator>
  <cp:lastModifiedBy>Rebang</cp:lastModifiedBy>
  <dcterms:modified xsi:type="dcterms:W3CDTF">2021-01-05T01:50:19Z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