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 w:val="0"/>
        <w:numPr>
          <w:ilvl w:val="0"/>
          <w:numId w:val="0"/>
        </w:numPr>
        <w:spacing w:beforeLines="0" w:afterLines="0" w:line="600" w:lineRule="exact"/>
        <w:jc w:val="center"/>
        <w:outlineLvl w:val="1"/>
        <w:rPr>
          <w:rFonts w:hint="eastAsia" w:ascii="宋体" w:hAnsi="宋体"/>
          <w:b/>
          <w:color w:val="000000"/>
          <w:sz w:val="52"/>
          <w:lang w:val="en-US" w:eastAsia="zh-CN"/>
        </w:rPr>
      </w:pPr>
      <w:r>
        <w:rPr>
          <w:rFonts w:hint="eastAsia" w:ascii="宋体" w:hAnsi="宋体"/>
          <w:b/>
          <w:color w:val="000000"/>
          <w:sz w:val="52"/>
          <w:lang w:val="en-US" w:eastAsia="zh-CN"/>
        </w:rPr>
        <w:t>申请报价清单</w:t>
      </w:r>
    </w:p>
    <w:p>
      <w:pPr>
        <w:numPr>
          <w:ilvl w:val="0"/>
          <w:numId w:val="0"/>
        </w:numPr>
        <w:spacing w:beforeLines="0" w:afterLines="0" w:line="500" w:lineRule="exact"/>
        <w:jc w:val="center"/>
        <w:outlineLvl w:val="1"/>
        <w:rPr>
          <w:rFonts w:hint="eastAsia" w:ascii="宋体" w:hAnsi="宋体"/>
          <w:b/>
          <w:color w:val="000000"/>
          <w:sz w:val="44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417"/>
        <w:gridCol w:w="1417"/>
        <w:gridCol w:w="1417"/>
        <w:gridCol w:w="1417"/>
        <w:gridCol w:w="1690"/>
        <w:gridCol w:w="1470"/>
        <w:gridCol w:w="1093"/>
        <w:gridCol w:w="1418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4" w:hRule="atLeast"/>
        </w:trPr>
        <w:tc>
          <w:tcPr>
            <w:tcW w:w="1417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/>
                <w:sz w:val="28"/>
                <w:vertAlign w:val="baseline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lang w:eastAsia="zh-CN"/>
              </w:rPr>
              <w:t>设备</w:t>
            </w:r>
            <w:r>
              <w:rPr>
                <w:rFonts w:hint="eastAsia" w:ascii="宋体" w:hAnsi="宋体"/>
                <w:color w:val="000000"/>
                <w:kern w:val="0"/>
                <w:sz w:val="20"/>
              </w:rPr>
              <w:t>名称</w:t>
            </w:r>
          </w:p>
        </w:tc>
        <w:tc>
          <w:tcPr>
            <w:tcW w:w="1417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lang w:eastAsia="zh-CN"/>
              </w:rPr>
              <w:t>设备</w:t>
            </w:r>
            <w:r>
              <w:rPr>
                <w:rFonts w:hint="eastAsia" w:ascii="宋体" w:hAnsi="宋体"/>
                <w:color w:val="000000"/>
                <w:kern w:val="0"/>
                <w:sz w:val="20"/>
              </w:rPr>
              <w:t>型号</w:t>
            </w:r>
          </w:p>
        </w:tc>
        <w:tc>
          <w:tcPr>
            <w:tcW w:w="1417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/>
                <w:sz w:val="28"/>
                <w:vertAlign w:val="baseline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lang w:val="en-US" w:eastAsia="zh-CN"/>
              </w:rPr>
              <w:t>计量单位</w:t>
            </w:r>
          </w:p>
        </w:tc>
        <w:tc>
          <w:tcPr>
            <w:tcW w:w="1417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/>
                <w:sz w:val="28"/>
                <w:vertAlign w:val="baseline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数量</w:t>
            </w:r>
          </w:p>
        </w:tc>
        <w:tc>
          <w:tcPr>
            <w:tcW w:w="1417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2"/>
                <w:lang w:eastAsia="zh-CN"/>
              </w:rPr>
              <w:t>运距（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2"/>
                <w:lang w:val="en-US" w:eastAsia="zh-CN"/>
              </w:rPr>
              <w:t>KM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2"/>
                <w:lang w:eastAsia="zh-CN"/>
              </w:rPr>
              <w:t>）</w:t>
            </w:r>
          </w:p>
        </w:tc>
        <w:tc>
          <w:tcPr>
            <w:tcW w:w="1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0"/>
                <w:szCs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2"/>
                <w:lang w:eastAsia="zh-CN"/>
              </w:rPr>
              <w:t>运输车辆（台）</w:t>
            </w:r>
          </w:p>
        </w:tc>
        <w:tc>
          <w:tcPr>
            <w:tcW w:w="147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0"/>
                <w:szCs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2"/>
                <w:lang w:eastAsia="zh-CN"/>
              </w:rPr>
              <w:t>不含税到位价</w:t>
            </w:r>
          </w:p>
        </w:tc>
        <w:tc>
          <w:tcPr>
            <w:tcW w:w="10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0"/>
                <w:szCs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2"/>
                <w:lang w:eastAsia="zh-CN"/>
              </w:rPr>
              <w:t>含税到位价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0"/>
                <w:szCs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2"/>
                <w:lang w:eastAsia="zh-CN"/>
              </w:rPr>
              <w:t>税率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kern w:val="0"/>
                <w:sz w:val="20"/>
                <w:szCs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2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417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2"/>
                <w:lang w:eastAsia="zh-CN"/>
              </w:rPr>
              <w:t>沥青拌合站</w:t>
            </w:r>
          </w:p>
        </w:tc>
        <w:tc>
          <w:tcPr>
            <w:tcW w:w="1417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宋体" w:hAnsi="宋体"/>
                <w:color w:val="000000"/>
                <w:kern w:val="0"/>
                <w:sz w:val="20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2"/>
                <w:lang w:val="en-US" w:eastAsia="zh-CN"/>
              </w:rPr>
              <w:t>韩国新生2000型</w:t>
            </w:r>
          </w:p>
        </w:tc>
        <w:tc>
          <w:tcPr>
            <w:tcW w:w="1417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lang w:val="en-US" w:eastAsia="zh-CN"/>
              </w:rPr>
              <w:t>套</w:t>
            </w:r>
          </w:p>
        </w:tc>
        <w:tc>
          <w:tcPr>
            <w:tcW w:w="1417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lang w:val="en-US" w:eastAsia="zh-CN"/>
              </w:rPr>
              <w:t>1</w:t>
            </w:r>
          </w:p>
        </w:tc>
        <w:tc>
          <w:tcPr>
            <w:tcW w:w="1417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2"/>
                <w:lang w:eastAsia="zh-CN"/>
              </w:rPr>
            </w:pPr>
          </w:p>
        </w:tc>
        <w:tc>
          <w:tcPr>
            <w:tcW w:w="1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2"/>
                <w:lang w:eastAsia="zh-CN"/>
              </w:rPr>
            </w:pPr>
          </w:p>
        </w:tc>
        <w:tc>
          <w:tcPr>
            <w:tcW w:w="147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2"/>
                <w:lang w:eastAsia="zh-CN"/>
              </w:rPr>
            </w:pPr>
          </w:p>
        </w:tc>
        <w:tc>
          <w:tcPr>
            <w:tcW w:w="10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2"/>
                <w:lang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2"/>
                <w:lang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417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2"/>
                <w:lang w:eastAsia="zh-CN"/>
              </w:rPr>
              <w:t>龙门吊</w:t>
            </w:r>
          </w:p>
        </w:tc>
        <w:tc>
          <w:tcPr>
            <w:tcW w:w="1417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2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2"/>
                <w:lang w:eastAsia="zh-CN"/>
              </w:rPr>
            </w:pPr>
          </w:p>
        </w:tc>
        <w:tc>
          <w:tcPr>
            <w:tcW w:w="1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2"/>
                <w:lang w:eastAsia="zh-CN"/>
              </w:rPr>
            </w:pPr>
          </w:p>
        </w:tc>
        <w:tc>
          <w:tcPr>
            <w:tcW w:w="147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2"/>
                <w:lang w:eastAsia="zh-CN"/>
              </w:rPr>
            </w:pPr>
          </w:p>
        </w:tc>
        <w:tc>
          <w:tcPr>
            <w:tcW w:w="10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2"/>
                <w:lang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2"/>
                <w:lang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宋体" w:hAnsi="宋体"/>
                <w:color w:val="000000"/>
                <w:kern w:val="0"/>
                <w:sz w:val="20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2"/>
                <w:lang w:eastAsia="zh-CN"/>
              </w:rPr>
              <w:t>预估需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2"/>
                <w:lang w:val="en-US" w:eastAsia="zh-CN"/>
              </w:rPr>
              <w:t>3台运输车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4174" w:type="dxa"/>
            <w:gridSpan w:val="10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 w:ascii="仿宋_GB2312" w:hAnsi="仿宋_GB2312"/>
                <w:color w:val="auto"/>
                <w:sz w:val="21"/>
                <w:lang w:val="en-US" w:eastAsia="zh-CN"/>
              </w:rPr>
            </w:pPr>
            <w:r>
              <w:rPr>
                <w:rFonts w:hint="eastAsia" w:ascii="仿宋_GB2312" w:hAnsi="仿宋_GB2312"/>
                <w:color w:val="auto"/>
                <w:sz w:val="21"/>
                <w:lang w:val="en-US" w:eastAsia="zh-CN"/>
              </w:rPr>
              <w:t>备注：</w:t>
            </w:r>
          </w:p>
          <w:p>
            <w:pPr>
              <w:widowControl w:val="0"/>
              <w:numPr>
                <w:ilvl w:val="0"/>
                <w:numId w:val="1"/>
              </w:numPr>
              <w:spacing w:beforeLines="0" w:afterLines="0"/>
              <w:jc w:val="left"/>
              <w:rPr>
                <w:rFonts w:hint="eastAsia" w:ascii="仿宋_GB2312" w:hAnsi="仿宋_GB2312"/>
                <w:color w:val="auto"/>
                <w:sz w:val="21"/>
                <w:lang w:val="en-US" w:eastAsia="zh-CN"/>
              </w:rPr>
            </w:pPr>
            <w:r>
              <w:rPr>
                <w:rFonts w:hint="eastAsia" w:ascii="仿宋_GB2312" w:hAnsi="仿宋_GB2312"/>
                <w:color w:val="auto"/>
                <w:sz w:val="21"/>
                <w:lang w:val="en-US" w:eastAsia="zh-CN"/>
              </w:rPr>
              <w:t>以上运输车次为暂定数量，具体运输车次以实际使用为准；</w:t>
            </w:r>
          </w:p>
          <w:p>
            <w:pPr>
              <w:widowControl w:val="0"/>
              <w:numPr>
                <w:ilvl w:val="0"/>
                <w:numId w:val="1"/>
              </w:numPr>
              <w:spacing w:beforeLines="0" w:afterLines="0"/>
              <w:jc w:val="left"/>
              <w:rPr>
                <w:rFonts w:hint="eastAsia" w:ascii="仿宋_GB2312" w:hAnsi="仿宋_GB2312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ascii="仿宋_GB2312" w:hAnsi="仿宋_GB2312"/>
                <w:color w:val="auto"/>
                <w:sz w:val="21"/>
                <w:szCs w:val="22"/>
                <w:lang w:val="en-US" w:eastAsia="zh-CN"/>
              </w:rPr>
              <w:t>因场地受限仅限13.5米车辆运输</w:t>
            </w:r>
          </w:p>
          <w:p>
            <w:pPr>
              <w:widowControl w:val="0"/>
              <w:numPr>
                <w:ilvl w:val="0"/>
                <w:numId w:val="1"/>
              </w:numPr>
              <w:spacing w:beforeLines="0" w:afterLines="0"/>
              <w:jc w:val="left"/>
              <w:rPr>
                <w:rFonts w:hint="eastAsia" w:ascii="仿宋_GB2312" w:hAnsi="仿宋_GB2312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ascii="仿宋_GB2312" w:hAnsi="仿宋_GB2312"/>
                <w:color w:val="auto"/>
                <w:sz w:val="21"/>
                <w:szCs w:val="22"/>
                <w:lang w:val="en-US" w:eastAsia="zh-CN"/>
              </w:rPr>
              <w:t>含税到位单价包含但不限于运输费用、运输保险费、运输损耗费、吊装拆卸费用、利润、其他税费、人工、食宿等费用；</w:t>
            </w:r>
          </w:p>
          <w:p>
            <w:pPr>
              <w:widowControl w:val="0"/>
              <w:numPr>
                <w:ilvl w:val="0"/>
                <w:numId w:val="1"/>
              </w:numPr>
              <w:spacing w:beforeLines="0" w:afterLines="0"/>
              <w:jc w:val="left"/>
              <w:rPr>
                <w:rFonts w:hint="eastAsia" w:ascii="仿宋_GB2312" w:hAnsi="仿宋_GB2312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ascii="仿宋_GB2312" w:hAnsi="仿宋_GB2312"/>
                <w:color w:val="auto"/>
                <w:sz w:val="21"/>
                <w:szCs w:val="22"/>
                <w:lang w:val="en-US" w:eastAsia="zh-CN"/>
              </w:rPr>
              <w:t>税率指开具发票的税率，不含附加税。</w:t>
            </w:r>
          </w:p>
          <w:p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  <w:szCs w:val="22"/>
              </w:rPr>
            </w:pPr>
          </w:p>
        </w:tc>
      </w:tr>
    </w:tbl>
    <w:p>
      <w:pPr>
        <w:spacing w:beforeLines="0" w:afterLines="0"/>
        <w:jc w:val="both"/>
        <w:rPr>
          <w:rFonts w:hint="eastAsia"/>
          <w:sz w:val="28"/>
        </w:rPr>
      </w:pPr>
    </w:p>
    <w:p>
      <w:pPr>
        <w:spacing w:beforeLines="0" w:afterLines="0"/>
        <w:jc w:val="right"/>
        <w:rPr>
          <w:rFonts w:hint="default"/>
          <w:sz w:val="28"/>
          <w:u w:val="single"/>
        </w:rPr>
      </w:pPr>
      <w:r>
        <w:rPr>
          <w:rFonts w:hint="eastAsia"/>
          <w:sz w:val="28"/>
        </w:rPr>
        <w:t>报价人：</w:t>
      </w:r>
      <w:r>
        <w:rPr>
          <w:rFonts w:hint="default"/>
          <w:sz w:val="28"/>
          <w:u w:val="single"/>
        </w:rPr>
        <w:t xml:space="preserve">                </w:t>
      </w:r>
      <w:r>
        <w:rPr>
          <w:rFonts w:hint="eastAsia"/>
          <w:sz w:val="28"/>
          <w:u w:val="single"/>
        </w:rPr>
        <w:t>（盖章）</w:t>
      </w:r>
    </w:p>
    <w:p>
      <w:pPr>
        <w:spacing w:beforeLines="0" w:afterLines="0"/>
        <w:jc w:val="center"/>
        <w:rPr>
          <w:rFonts w:hint="default"/>
          <w:sz w:val="28"/>
          <w:u w:val="single"/>
        </w:rPr>
      </w:pPr>
      <w:r>
        <w:rPr>
          <w:rFonts w:hint="eastAsia"/>
          <w:sz w:val="28"/>
          <w:lang w:val="en-US" w:eastAsia="zh-CN"/>
        </w:rPr>
        <w:t xml:space="preserve">                                                          </w:t>
      </w:r>
      <w:r>
        <w:rPr>
          <w:rFonts w:hint="eastAsia"/>
          <w:sz w:val="28"/>
        </w:rPr>
        <w:t>联系人：</w:t>
      </w:r>
      <w:r>
        <w:rPr>
          <w:rFonts w:hint="default"/>
          <w:sz w:val="28"/>
          <w:u w:val="single"/>
        </w:rPr>
        <w:t xml:space="preserve">         </w:t>
      </w:r>
      <w:r>
        <w:rPr>
          <w:rFonts w:hint="default"/>
          <w:sz w:val="28"/>
        </w:rPr>
        <w:t xml:space="preserve"> </w:t>
      </w:r>
      <w:r>
        <w:rPr>
          <w:rFonts w:hint="eastAsia"/>
          <w:sz w:val="28"/>
        </w:rPr>
        <w:t>电话</w:t>
      </w:r>
      <w:r>
        <w:rPr>
          <w:rFonts w:hint="default"/>
          <w:sz w:val="28"/>
          <w:u w:val="single"/>
        </w:rPr>
        <w:t xml:space="preserve">         </w:t>
      </w:r>
    </w:p>
    <w:p>
      <w:pPr>
        <w:spacing w:beforeLines="0" w:afterLines="0"/>
        <w:jc w:val="right"/>
        <w:rPr>
          <w:rFonts w:hint="default"/>
          <w:sz w:val="28"/>
          <w:u w:val="single"/>
        </w:rPr>
      </w:pPr>
      <w:r>
        <w:rPr>
          <w:rFonts w:hint="default"/>
          <w:sz w:val="28"/>
          <w:u w:val="single"/>
        </w:rPr>
        <w:t xml:space="preserve"> </w:t>
      </w:r>
      <w:r>
        <w:rPr>
          <w:rFonts w:hint="eastAsia"/>
          <w:sz w:val="28"/>
          <w:u w:val="single"/>
          <w:lang w:val="en-US" w:eastAsia="zh-CN"/>
        </w:rPr>
        <w:t xml:space="preserve">  </w:t>
      </w:r>
      <w:r>
        <w:rPr>
          <w:rFonts w:hint="default"/>
          <w:sz w:val="28"/>
          <w:u w:val="single"/>
        </w:rPr>
        <w:t xml:space="preserve"> </w:t>
      </w:r>
      <w:r>
        <w:rPr>
          <w:rFonts w:hint="eastAsia"/>
          <w:sz w:val="28"/>
          <w:u w:val="single"/>
          <w:lang w:val="en-US" w:eastAsia="zh-CN"/>
        </w:rPr>
        <w:t xml:space="preserve">  </w:t>
      </w:r>
      <w:r>
        <w:rPr>
          <w:rFonts w:hint="default"/>
          <w:sz w:val="28"/>
          <w:u w:val="single"/>
        </w:rPr>
        <w:t xml:space="preserve">  </w:t>
      </w:r>
      <w:r>
        <w:rPr>
          <w:rFonts w:hint="eastAsia"/>
          <w:sz w:val="28"/>
        </w:rPr>
        <w:t>年</w:t>
      </w:r>
      <w:r>
        <w:rPr>
          <w:rFonts w:hint="default"/>
          <w:sz w:val="28"/>
          <w:u w:val="single"/>
        </w:rPr>
        <w:t xml:space="preserve"> </w:t>
      </w:r>
      <w:r>
        <w:rPr>
          <w:rFonts w:hint="eastAsia"/>
          <w:sz w:val="28"/>
          <w:u w:val="single"/>
          <w:lang w:val="en-US" w:eastAsia="zh-CN"/>
        </w:rPr>
        <w:t xml:space="preserve">    </w:t>
      </w:r>
      <w:r>
        <w:rPr>
          <w:rFonts w:hint="default"/>
          <w:sz w:val="28"/>
          <w:u w:val="single"/>
        </w:rPr>
        <w:t xml:space="preserve">   </w:t>
      </w:r>
      <w:r>
        <w:rPr>
          <w:rFonts w:hint="eastAsia"/>
          <w:sz w:val="28"/>
        </w:rPr>
        <w:t>月</w:t>
      </w:r>
      <w:r>
        <w:rPr>
          <w:rFonts w:hint="default"/>
          <w:sz w:val="28"/>
          <w:u w:val="single"/>
        </w:rPr>
        <w:t xml:space="preserve"> </w:t>
      </w:r>
      <w:r>
        <w:rPr>
          <w:rFonts w:hint="eastAsia"/>
          <w:sz w:val="28"/>
          <w:u w:val="single"/>
          <w:lang w:val="en-US" w:eastAsia="zh-CN"/>
        </w:rPr>
        <w:t xml:space="preserve">   </w:t>
      </w:r>
      <w:r>
        <w:rPr>
          <w:rFonts w:hint="default"/>
          <w:sz w:val="28"/>
          <w:u w:val="single"/>
        </w:rPr>
        <w:t xml:space="preserve">  </w:t>
      </w:r>
    </w:p>
    <w:p>
      <w:pPr>
        <w:numPr>
          <w:ilvl w:val="0"/>
          <w:numId w:val="0"/>
        </w:numPr>
        <w:spacing w:beforeLines="0" w:afterLines="0" w:line="400" w:lineRule="exact"/>
        <w:rPr>
          <w:rFonts w:hint="eastAsia" w:ascii="宋体" w:hAnsi="宋体"/>
          <w:sz w:val="28"/>
          <w:lang w:val="en-US" w:eastAsia="zh-CN"/>
        </w:rPr>
      </w:pPr>
    </w:p>
    <w:p>
      <w:pPr>
        <w:numPr>
          <w:ilvl w:val="0"/>
          <w:numId w:val="0"/>
        </w:numPr>
        <w:spacing w:beforeLines="0" w:afterLines="0" w:line="400" w:lineRule="exact"/>
        <w:rPr>
          <w:rFonts w:hint="eastAsia" w:ascii="宋体" w:hAnsi="宋体"/>
          <w:sz w:val="28"/>
          <w:lang w:val="en-US" w:eastAsia="zh-CN"/>
        </w:rPr>
      </w:pPr>
    </w:p>
    <w:p>
      <w:pPr>
        <w:numPr>
          <w:ilvl w:val="0"/>
          <w:numId w:val="0"/>
        </w:numPr>
        <w:spacing w:beforeLines="0" w:afterLines="0" w:line="400" w:lineRule="exact"/>
        <w:rPr>
          <w:rFonts w:hint="eastAsia" w:ascii="宋体" w:hAnsi="宋体"/>
          <w:sz w:val="28"/>
          <w:lang w:val="en-US" w:eastAsia="zh-CN"/>
        </w:rPr>
      </w:pPr>
    </w:p>
    <w:p>
      <w:pPr>
        <w:numPr>
          <w:ilvl w:val="0"/>
          <w:numId w:val="0"/>
        </w:numPr>
        <w:spacing w:beforeLines="0" w:afterLines="0" w:line="400" w:lineRule="exact"/>
        <w:rPr>
          <w:rFonts w:hint="eastAsia" w:ascii="宋体" w:hAnsi="宋体"/>
          <w:sz w:val="28"/>
          <w:lang w:val="en-US" w:eastAsia="zh-CN"/>
        </w:rPr>
      </w:pPr>
    </w:p>
    <w:p>
      <w:pPr>
        <w:numPr>
          <w:ilvl w:val="0"/>
          <w:numId w:val="0"/>
        </w:numPr>
        <w:spacing w:beforeLines="0" w:afterLines="0" w:line="400" w:lineRule="exact"/>
        <w:rPr>
          <w:rFonts w:hint="eastAsia" w:ascii="宋体" w:hAnsi="宋体"/>
          <w:sz w:val="28"/>
          <w:lang w:val="en-US" w:eastAsia="zh-CN"/>
        </w:rPr>
      </w:pPr>
      <w:r>
        <w:rPr>
          <w:rFonts w:hint="eastAsia" w:ascii="宋体" w:hAnsi="宋体"/>
          <w:sz w:val="28"/>
          <w:lang w:val="en-US" w:eastAsia="zh-CN"/>
        </w:rPr>
        <w:t>附件：</w:t>
      </w:r>
    </w:p>
    <w:p>
      <w:pPr>
        <w:numPr>
          <w:ilvl w:val="0"/>
          <w:numId w:val="0"/>
        </w:numPr>
        <w:spacing w:beforeLines="0" w:afterLines="0" w:line="400" w:lineRule="exact"/>
        <w:rPr>
          <w:rFonts w:hint="eastAsia" w:ascii="宋体" w:hAnsi="宋体"/>
          <w:sz w:val="28"/>
          <w:lang w:val="en-US" w:eastAsia="zh-CN"/>
        </w:rPr>
      </w:pPr>
      <w:r>
        <w:rPr>
          <w:rFonts w:hint="eastAsia" w:ascii="宋体" w:hAnsi="宋体"/>
          <w:sz w:val="28"/>
          <w:lang w:val="en-US" w:eastAsia="zh-CN"/>
        </w:rPr>
        <w:t>1.营业执照和开户行许可证等相关文件；</w:t>
      </w:r>
    </w:p>
    <w:p>
      <w:pPr>
        <w:numPr>
          <w:ilvl w:val="0"/>
          <w:numId w:val="0"/>
        </w:numPr>
        <w:spacing w:beforeLines="0" w:afterLines="0" w:line="400" w:lineRule="exact"/>
        <w:rPr>
          <w:rFonts w:hint="eastAsia" w:ascii="宋体" w:hAnsi="宋体"/>
          <w:sz w:val="28"/>
          <w:lang w:val="en-US" w:eastAsia="zh-CN"/>
        </w:rPr>
      </w:pPr>
    </w:p>
    <w:p>
      <w:pPr>
        <w:numPr>
          <w:ilvl w:val="0"/>
          <w:numId w:val="0"/>
        </w:numPr>
        <w:spacing w:beforeLines="0" w:afterLines="0" w:line="400" w:lineRule="exact"/>
        <w:rPr>
          <w:rFonts w:hint="eastAsia" w:ascii="宋体" w:hAnsi="宋体"/>
          <w:sz w:val="28"/>
          <w:lang w:val="en-US" w:eastAsia="zh-CN"/>
        </w:rPr>
      </w:pPr>
      <w:r>
        <w:rPr>
          <w:rFonts w:hint="eastAsia" w:ascii="宋体" w:hAnsi="宋体"/>
          <w:sz w:val="28"/>
          <w:lang w:val="en-US" w:eastAsia="zh-CN"/>
        </w:rPr>
        <w:t>2.近三年内类似的业绩（附与业主的合同文件）；</w:t>
      </w:r>
    </w:p>
    <w:p>
      <w:pPr>
        <w:numPr>
          <w:ilvl w:val="0"/>
          <w:numId w:val="0"/>
        </w:numPr>
        <w:spacing w:beforeLines="0" w:afterLines="0" w:line="400" w:lineRule="exact"/>
        <w:rPr>
          <w:rFonts w:hint="eastAsia" w:ascii="宋体" w:hAnsi="宋体"/>
          <w:sz w:val="28"/>
          <w:lang w:val="en-US" w:eastAsia="zh-CN"/>
        </w:rPr>
      </w:pPr>
    </w:p>
    <w:p>
      <w:pPr>
        <w:numPr>
          <w:ilvl w:val="0"/>
          <w:numId w:val="0"/>
        </w:numPr>
        <w:spacing w:beforeLines="0" w:afterLines="0" w:line="400" w:lineRule="exact"/>
        <w:rPr>
          <w:rFonts w:hint="eastAsia" w:ascii="宋体" w:hAnsi="宋体"/>
          <w:sz w:val="28"/>
          <w:lang w:val="en-US" w:eastAsia="zh-CN"/>
        </w:rPr>
      </w:pPr>
      <w:r>
        <w:rPr>
          <w:rFonts w:hint="eastAsia" w:ascii="宋体" w:hAnsi="宋体"/>
          <w:sz w:val="28"/>
          <w:lang w:val="en-US" w:eastAsia="zh-CN"/>
        </w:rPr>
        <w:t>3.附公告第三项条款相关查询截图；</w:t>
      </w:r>
    </w:p>
    <w:p>
      <w:pPr>
        <w:numPr>
          <w:ilvl w:val="0"/>
          <w:numId w:val="0"/>
        </w:numPr>
        <w:spacing w:beforeLines="0" w:afterLines="0" w:line="400" w:lineRule="exact"/>
        <w:rPr>
          <w:rFonts w:hint="eastAsia" w:ascii="宋体" w:hAnsi="宋体"/>
          <w:sz w:val="28"/>
          <w:lang w:val="en-US" w:eastAsia="zh-CN"/>
        </w:rPr>
      </w:pPr>
    </w:p>
    <w:p>
      <w:pPr>
        <w:numPr>
          <w:ilvl w:val="0"/>
          <w:numId w:val="0"/>
        </w:numPr>
        <w:spacing w:beforeLines="0" w:afterLines="0" w:line="400" w:lineRule="exact"/>
        <w:rPr>
          <w:rFonts w:hint="eastAsia" w:ascii="宋体" w:hAnsi="宋体"/>
          <w:sz w:val="28"/>
          <w:lang w:val="en-US" w:eastAsia="zh-CN"/>
        </w:rPr>
      </w:pPr>
      <w:r>
        <w:rPr>
          <w:rFonts w:hint="eastAsia" w:ascii="宋体" w:hAnsi="宋体"/>
          <w:sz w:val="28"/>
          <w:lang w:val="en-US" w:eastAsia="zh-CN"/>
        </w:rPr>
        <w:t>4.其他。</w:t>
      </w:r>
    </w:p>
    <w:p>
      <w:pPr>
        <w:numPr>
          <w:ilvl w:val="0"/>
          <w:numId w:val="0"/>
        </w:numPr>
        <w:spacing w:beforeLines="0" w:afterLines="0" w:line="400" w:lineRule="exact"/>
        <w:rPr>
          <w:rFonts w:hint="eastAsia" w:ascii="宋体" w:hAnsi="宋体"/>
          <w:sz w:val="28"/>
          <w:lang w:val="en-US" w:eastAsia="zh-CN"/>
        </w:rPr>
      </w:pPr>
      <w:bookmarkStart w:id="0" w:name="_GoBack"/>
      <w:bookmarkEnd w:id="0"/>
    </w:p>
    <w:p>
      <w:pPr>
        <w:jc w:val="left"/>
        <w:rPr>
          <w:rFonts w:hint="default"/>
          <w:sz w:val="21"/>
        </w:rPr>
      </w:pPr>
    </w:p>
    <w:sectPr>
      <w:pgSz w:w="16838" w:h="11906" w:orient="landscape"/>
      <w:pgMar w:top="1803" w:right="1440" w:bottom="1803" w:left="1440" w:header="851" w:footer="992" w:gutter="0"/>
      <w:lnNumType w:countBy="0" w:distance="36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1C6791"/>
    <w:multiLevelType w:val="singleLevel"/>
    <w:tmpl w:val="7F1C679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rawingGridHorizontalSpacing w:val="120"/>
  <w:drawingGridVerticalSpacing w:val="120"/>
  <w:displayHorizontalDrawingGridEvery w:val="3"/>
  <w:displayVerticalDrawingGridEvery w:val="3"/>
  <w:doNotUseMarginsForDrawingGridOrigin w:val="1"/>
  <w:drawingGridHorizontalOrigin w:val="1701"/>
  <w:drawingGridVerticalOrigin w:val="1984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1EB3FD0"/>
    <w:rsid w:val="19586E45"/>
    <w:rsid w:val="24E13342"/>
    <w:rsid w:val="50923831"/>
    <w:rsid w:val="538C649E"/>
    <w:rsid w:val="559A62C0"/>
    <w:rsid w:val="60065F2F"/>
    <w:rsid w:val="66283E01"/>
    <w:rsid w:val="71E813AA"/>
    <w:rsid w:val="79B27B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nhideWhenUsed="0" w:uiPriority="99" w:semiHidden="0" w:name="heading 5"/>
    <w:lsdException w:qFormat="1" w:unhideWhenUsed="0" w:uiPriority="99" w:semiHidden="0" w:name="heading 6"/>
    <w:lsdException w:qFormat="1" w:unhideWhenUsed="0" w:uiPriority="99" w:semiHidden="0" w:name="heading 7"/>
    <w:lsdException w:qFormat="1" w:unhideWhenUsed="0" w:uiPriority="99" w:semiHidden="0" w:name="heading 8"/>
    <w:lsdException w:qFormat="1" w:unhideWhenUsed="0" w:uiPriority="99" w:semiHidden="0" w:name="heading 9"/>
    <w:lsdException w:qFormat="1" w:unhideWhenUsed="0" w:uiPriority="99" w:semiHidden="0" w:name="index 1"/>
    <w:lsdException w:qFormat="1" w:unhideWhenUsed="0" w:uiPriority="99" w:semiHidden="0" w:name="index 2"/>
    <w:lsdException w:qFormat="1" w:unhideWhenUsed="0" w:uiPriority="99" w:semiHidden="0" w:name="index 3"/>
    <w:lsdException w:qFormat="1" w:unhideWhenUsed="0" w:uiPriority="99" w:semiHidden="0" w:name="index 4"/>
    <w:lsdException w:qFormat="1" w:unhideWhenUsed="0" w:uiPriority="99" w:semiHidden="0" w:name="index 5"/>
    <w:lsdException w:qFormat="1" w:unhideWhenUsed="0" w:uiPriority="99" w:semiHidden="0" w:name="index 6"/>
    <w:lsdException w:qFormat="1" w:unhideWhenUsed="0" w:uiPriority="99" w:semiHidden="0" w:name="index 7"/>
    <w:lsdException w:qFormat="1" w:unhideWhenUsed="0" w:uiPriority="99" w:semiHidden="0" w:name="index 8"/>
    <w:lsdException w:qFormat="1" w:unhideWhenUsed="0" w:uiPriority="99" w:semiHidden="0" w:name="index 9"/>
    <w:lsdException w:qFormat="1" w:unhideWhenUsed="0" w:uiPriority="99" w:semiHidden="0" w:name="toc 1"/>
    <w:lsdException w:qFormat="1" w:unhideWhenUsed="0" w:uiPriority="99" w:semiHidden="0" w:name="toc 2"/>
    <w:lsdException w:qFormat="1" w:unhideWhenUsed="0" w:uiPriority="99" w:semiHidden="0" w:name="toc 3"/>
    <w:lsdException w:qFormat="1" w:unhideWhenUsed="0" w:uiPriority="99" w:semiHidden="0" w:name="toc 4"/>
    <w:lsdException w:qFormat="1" w:unhideWhenUsed="0" w:uiPriority="99" w:semiHidden="0" w:name="toc 5"/>
    <w:lsdException w:qFormat="1" w:unhideWhenUsed="0" w:uiPriority="99" w:semiHidden="0" w:name="toc 6"/>
    <w:lsdException w:qFormat="1" w:unhideWhenUsed="0" w:uiPriority="99" w:semiHidden="0" w:name="toc 7"/>
    <w:lsdException w:qFormat="1" w:unhideWhenUsed="0" w:uiPriority="99" w:semiHidden="0" w:name="toc 8"/>
    <w:lsdException w:qFormat="1" w:unhideWhenUsed="0" w:uiPriority="99" w:semiHidden="0" w:name="toc 9"/>
    <w:lsdException w:qFormat="1" w:unhideWhenUsed="0" w:uiPriority="99" w:semiHidden="0" w:name="Normal Indent"/>
    <w:lsdException w:qFormat="1" w:unhideWhenUsed="0" w:uiPriority="99" w:semiHidden="0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qFormat="1" w:unhideWhenUsed="0" w:uiPriority="99" w:semiHidden="0" w:name="index heading"/>
    <w:lsdException w:qFormat="1" w:unhideWhenUsed="0" w:uiPriority="99" w:semiHidden="0" w:name="caption"/>
    <w:lsdException w:qFormat="1" w:unhideWhenUsed="0" w:uiPriority="99" w:semiHidden="0" w:name="table of figures"/>
    <w:lsdException w:qFormat="1" w:unhideWhenUsed="0" w:uiPriority="99" w:semiHidden="0" w:name="envelope address"/>
    <w:lsdException w:qFormat="1" w:unhideWhenUsed="0" w:uiPriority="99" w:semiHidden="0" w:name="envelope return"/>
    <w:lsdException w:qFormat="1" w:unhideWhenUsed="0" w:uiPriority="99" w:semiHidden="0" w:name="footnote reference"/>
    <w:lsdException w:qFormat="1" w:unhideWhenUsed="0" w:uiPriority="99" w:semiHidden="0" w:name="annotation reference"/>
    <w:lsdException w:qFormat="1" w:unhideWhenUsed="0" w:uiPriority="99" w:semiHidden="0" w:name="line number"/>
    <w:lsdException w:qFormat="1" w:unhideWhenUsed="0" w:uiPriority="99" w:semiHidden="0" w:name="page number"/>
    <w:lsdException w:qFormat="1" w:unhideWhenUsed="0" w:uiPriority="99" w:semiHidden="0" w:name="endnote reference"/>
    <w:lsdException w:qFormat="1" w:unhideWhenUsed="0" w:uiPriority="99" w:semiHidden="0" w:name="endnote text"/>
    <w:lsdException w:qFormat="1" w:unhideWhenUsed="0" w:uiPriority="99" w:semiHidden="0" w:name="table of authorities"/>
    <w:lsdException w:qFormat="1" w:unhideWhenUsed="0" w:uiPriority="99" w:semiHidden="0" w:name="macro"/>
    <w:lsdException w:qFormat="1" w:unhideWhenUsed="0" w:uiPriority="99" w:semiHidden="0" w:name="toa heading"/>
    <w:lsdException w:qFormat="1" w:unhideWhenUsed="0" w:uiPriority="99" w:semiHidden="0" w:name="List"/>
    <w:lsdException w:qFormat="1" w:unhideWhenUsed="0" w:uiPriority="99" w:semiHidden="0" w:name="List Bullet"/>
    <w:lsdException w:qFormat="1" w:unhideWhenUsed="0" w:uiPriority="99" w:semiHidden="0" w:name="List Number"/>
    <w:lsdException w:qFormat="1" w:unhideWhenUsed="0" w:uiPriority="99" w:semiHidden="0" w:name="List 2"/>
    <w:lsdException w:qFormat="1" w:unhideWhenUsed="0" w:uiPriority="99" w:semiHidden="0" w:name="List 3"/>
    <w:lsdException w:qFormat="1" w:unhideWhenUsed="0" w:uiPriority="99" w:semiHidden="0" w:name="List 4"/>
    <w:lsdException w:qFormat="1" w:unhideWhenUsed="0" w:uiPriority="99" w:semiHidden="0" w:name="List 5"/>
    <w:lsdException w:qFormat="1" w:unhideWhenUsed="0" w:uiPriority="99" w:semiHidden="0" w:name="List Bullet 2"/>
    <w:lsdException w:qFormat="1" w:unhideWhenUsed="0" w:uiPriority="99" w:semiHidden="0" w:name="List Bullet 3"/>
    <w:lsdException w:qFormat="1" w:unhideWhenUsed="0" w:uiPriority="99" w:semiHidden="0" w:name="List Bullet 4"/>
    <w:lsdException w:qFormat="1" w:unhideWhenUsed="0" w:uiPriority="99" w:semiHidden="0" w:name="List Bullet 5"/>
    <w:lsdException w:qFormat="1" w:unhideWhenUsed="0" w:uiPriority="99" w:semiHidden="0" w:name="List Number 2"/>
    <w:lsdException w:qFormat="1" w:unhideWhenUsed="0" w:uiPriority="99" w:semiHidden="0" w:name="List Number 3"/>
    <w:lsdException w:qFormat="1" w:unhideWhenUsed="0" w:uiPriority="99" w:semiHidden="0" w:name="List Number 4"/>
    <w:lsdException w:qFormat="1" w:unhideWhenUsed="0" w:uiPriority="99" w:semiHidden="0" w:name="List Number 5"/>
    <w:lsdException w:qFormat="1" w:unhideWhenUsed="0" w:uiPriority="99" w:semiHidden="0" w:name="Title"/>
    <w:lsdException w:qFormat="1" w:unhideWhenUsed="0" w:uiPriority="99" w:semiHidden="0" w:name="Closing"/>
    <w:lsdException w:qFormat="1" w:unhideWhenUsed="0" w:uiPriority="99" w:semiHidden="0" w:name="Signature"/>
    <w:lsdException w:qFormat="1" w:uiPriority="99" w:semiHidden="0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qFormat="1" w:unhideWhenUsed="0" w:uiPriority="99" w:semiHidden="0" w:name="List Continue"/>
    <w:lsdException w:qFormat="1" w:unhideWhenUsed="0" w:uiPriority="99" w:semiHidden="0" w:name="List Continue 2"/>
    <w:lsdException w:qFormat="1" w:unhideWhenUsed="0" w:uiPriority="99" w:semiHidden="0" w:name="List Continue 3"/>
    <w:lsdException w:qFormat="1" w:unhideWhenUsed="0" w:uiPriority="99" w:semiHidden="0" w:name="List Continue 4"/>
    <w:lsdException w:qFormat="1" w:unhideWhenUsed="0" w:uiPriority="99" w:semiHidden="0" w:name="List Continue 5"/>
    <w:lsdException w:qFormat="1" w:unhideWhenUsed="0" w:uiPriority="99" w:semiHidden="0" w:name="Message Header"/>
    <w:lsdException w:qFormat="1" w:unhideWhenUsed="0" w:uiPriority="99" w:semiHidden="0" w:name="Subtitle"/>
    <w:lsdException w:qFormat="1" w:unhideWhenUsed="0" w:uiPriority="99" w:semiHidden="0" w:name="Salutation"/>
    <w:lsdException w:qFormat="1" w:unhideWhenUsed="0" w:uiPriority="99" w:semiHidden="0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qFormat="1" w:unhideWhenUsed="0" w:uiPriority="99" w:semiHidden="0" w:name="Note Heading"/>
    <w:lsdException w:qFormat="1" w:unhideWhenUsed="0" w:uiPriority="99" w:semiHidden="0" w:name="Body Text 2"/>
    <w:lsdException w:qFormat="1" w:unhideWhenUsed="0" w:uiPriority="99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qFormat="1" w:unhideWhenUsed="0" w:uiPriority="99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99" w:semiHidden="0" w:name="Emphasis"/>
    <w:lsdException w:qFormat="1" w:unhideWhenUsed="0" w:uiPriority="99" w:semiHidden="0" w:name="Document Map"/>
    <w:lsdException w:qFormat="1" w:unhideWhenUsed="0" w:uiPriority="99" w:semiHidden="0" w:name="Plain Text"/>
    <w:lsdException w:qFormat="1" w:unhideWhenUsed="0" w:uiPriority="99" w:semiHidden="0" w:name="E-mail Signature"/>
    <w:lsdException w:qFormat="1" w:unhideWhenUsed="0" w:uiPriority="99" w:semiHidden="0" w:name="Normal (Web)"/>
    <w:lsdException w:qFormat="1" w:unhideWhenUsed="0" w:uiPriority="99" w:semiHidden="0" w:name="HTML Acronym"/>
    <w:lsdException w:qFormat="1" w:unhideWhenUsed="0" w:uiPriority="99" w:semiHidden="0" w:name="HTML Address"/>
    <w:lsdException w:qFormat="1" w:unhideWhenUsed="0" w:uiPriority="99" w:semiHidden="0" w:name="HTML Cite"/>
    <w:lsdException w:qFormat="1" w:unhideWhenUsed="0" w:uiPriority="99" w:semiHidden="0" w:name="HTML Code"/>
    <w:lsdException w:qFormat="1" w:unhideWhenUsed="0" w:uiPriority="99" w:semiHidden="0" w:name="HTML Definition"/>
    <w:lsdException w:qFormat="1" w:unhideWhenUsed="0" w:uiPriority="99" w:semiHidden="0" w:name="HTML Keyboard"/>
    <w:lsdException w:qFormat="1" w:unhideWhenUsed="0" w:uiPriority="99" w:semiHidden="0" w:name="HTML Preformatted"/>
    <w:lsdException w:qFormat="1" w:unhideWhenUsed="0" w:uiPriority="99" w:semiHidden="0" w:name="HTML Sample"/>
    <w:lsdException w:qFormat="1" w:unhideWhenUsed="0" w:uiPriority="99" w:semiHidden="0" w:name="HTML Typewriter"/>
    <w:lsdException w:qFormat="1" w:unhideWhenUsed="0" w:uiPriority="99" w:semiHidden="0" w:name="HTML Variable"/>
    <w:lsdException w:qFormat="1" w:unhideWhenUsed="0" w:uiPriority="99" w:semiHidden="0" w:name="Normal Table"/>
    <w:lsdException w:qFormat="1" w:unhideWhenUsed="0" w:uiPriority="99" w:semiHidden="0" w:name="annotation subject"/>
    <w:lsdException w:qFormat="1" w:unhideWhenUsed="0" w:uiPriority="99" w:semiHidden="0" w:name="Table Simple 1"/>
    <w:lsdException w:qFormat="1" w:unhideWhenUsed="0" w:uiPriority="99" w:semiHidden="0" w:name="Table Simple 2"/>
    <w:lsdException w:qFormat="1" w:unhideWhenUsed="0" w:uiPriority="99" w:semiHidden="0" w:name="Table Simple 3"/>
    <w:lsdException w:qFormat="1" w:unhideWhenUsed="0" w:uiPriority="99" w:semiHidden="0" w:name="Table Classic 1"/>
    <w:lsdException w:qFormat="1" w:unhideWhenUsed="0" w:uiPriority="99" w:semiHidden="0" w:name="Table Classic 2"/>
    <w:lsdException w:qFormat="1" w:unhideWhenUsed="0" w:uiPriority="99" w:semiHidden="0" w:name="Table Classic 3"/>
    <w:lsdException w:qFormat="1" w:unhideWhenUsed="0" w:uiPriority="99" w:semiHidden="0" w:name="Table Classic 4"/>
    <w:lsdException w:qFormat="1" w:unhideWhenUsed="0" w:uiPriority="99" w:semiHidden="0" w:name="Table Colorful 1"/>
    <w:lsdException w:qFormat="1" w:unhideWhenUsed="0" w:uiPriority="99" w:semiHidden="0" w:name="Table Colorful 2"/>
    <w:lsdException w:qFormat="1" w:unhideWhenUsed="0" w:uiPriority="99" w:semiHidden="0" w:name="Table Colorful 3"/>
    <w:lsdException w:qFormat="1" w:unhideWhenUsed="0" w:uiPriority="99" w:semiHidden="0" w:name="Table Columns 1"/>
    <w:lsdException w:qFormat="1" w:unhideWhenUsed="0" w:uiPriority="99" w:semiHidden="0" w:name="Table Columns 2"/>
    <w:lsdException w:qFormat="1" w:unhideWhenUsed="0" w:uiPriority="99" w:semiHidden="0" w:name="Table Columns 3"/>
    <w:lsdException w:qFormat="1" w:unhideWhenUsed="0" w:uiPriority="99" w:semiHidden="0" w:name="Table Columns 4"/>
    <w:lsdException w:qFormat="1" w:unhideWhenUsed="0" w:uiPriority="99" w:semiHidden="0" w:name="Table Columns 5"/>
    <w:lsdException w:qFormat="1" w:unhideWhenUsed="0" w:uiPriority="99" w:semiHidden="0" w:name="Table Grid 1"/>
    <w:lsdException w:qFormat="1" w:unhideWhenUsed="0" w:uiPriority="99" w:semiHidden="0" w:name="Table Grid 2"/>
    <w:lsdException w:qFormat="1" w:unhideWhenUsed="0" w:uiPriority="99" w:semiHidden="0" w:name="Table Grid 3"/>
    <w:lsdException w:qFormat="1" w:unhideWhenUsed="0" w:uiPriority="99" w:semiHidden="0" w:name="Table Grid 4"/>
    <w:lsdException w:qFormat="1" w:unhideWhenUsed="0" w:uiPriority="99" w:semiHidden="0" w:name="Table Grid 5"/>
    <w:lsdException w:qFormat="1" w:unhideWhenUsed="0" w:uiPriority="99" w:semiHidden="0" w:name="Table Grid 6"/>
    <w:lsdException w:qFormat="1" w:unhideWhenUsed="0" w:uiPriority="99" w:semiHidden="0" w:name="Table Grid 7"/>
    <w:lsdException w:qFormat="1" w:unhideWhenUsed="0" w:uiPriority="99" w:semiHidden="0" w:name="Table Grid 8"/>
    <w:lsdException w:qFormat="1" w:unhideWhenUsed="0" w:uiPriority="99" w:semiHidden="0" w:name="Table List 1"/>
    <w:lsdException w:qFormat="1" w:unhideWhenUsed="0" w:uiPriority="99" w:semiHidden="0" w:name="Table List 2"/>
    <w:lsdException w:qFormat="1" w:unhideWhenUsed="0" w:uiPriority="99" w:semiHidden="0" w:name="Table List 3"/>
    <w:lsdException w:qFormat="1" w:unhideWhenUsed="0" w:uiPriority="99" w:semiHidden="0" w:name="Table List 4"/>
    <w:lsdException w:qFormat="1" w:unhideWhenUsed="0" w:uiPriority="99" w:semiHidden="0" w:name="Table List 5"/>
    <w:lsdException w:qFormat="1" w:unhideWhenUsed="0" w:uiPriority="99" w:semiHidden="0" w:name="Table List 6"/>
    <w:lsdException w:qFormat="1" w:unhideWhenUsed="0" w:uiPriority="99" w:semiHidden="0" w:name="Table List 7"/>
    <w:lsdException w:qFormat="1" w:unhideWhenUsed="0" w:uiPriority="99" w:semiHidden="0" w:name="Table List 8"/>
    <w:lsdException w:qFormat="1" w:unhideWhenUsed="0" w:uiPriority="99" w:semiHidden="0" w:name="Table 3D effects 1"/>
    <w:lsdException w:qFormat="1" w:unhideWhenUsed="0" w:uiPriority="99" w:semiHidden="0" w:name="Table 3D effects 2"/>
    <w:lsdException w:qFormat="1" w:unhideWhenUsed="0" w:uiPriority="99" w:semiHidden="0" w:name="Table 3D effects 3"/>
    <w:lsdException w:qFormat="1" w:unhideWhenUsed="0" w:uiPriority="99" w:semiHidden="0" w:name="Table Contemporary"/>
    <w:lsdException w:qFormat="1" w:unhideWhenUsed="0" w:uiPriority="99" w:semiHidden="0" w:name="Table Elegant"/>
    <w:lsdException w:qFormat="1" w:unhideWhenUsed="0" w:uiPriority="99" w:semiHidden="0" w:name="Table Professional"/>
    <w:lsdException w:qFormat="1" w:unhideWhenUsed="0" w:uiPriority="99" w:semiHidden="0" w:name="Table Subtle 1"/>
    <w:lsdException w:qFormat="1" w:unhideWhenUsed="0" w:uiPriority="99" w:semiHidden="0" w:name="Table Subtle 2"/>
    <w:lsdException w:qFormat="1" w:unhideWhenUsed="0" w:uiPriority="99" w:semiHidden="0" w:name="Table Web 1"/>
    <w:lsdException w:qFormat="1" w:unhideWhenUsed="0" w:uiPriority="99" w:semiHidden="0" w:name="Table Web 2"/>
    <w:lsdException w:qFormat="1" w:unhideWhenUsed="0" w:uiPriority="99" w:semiHidden="0" w:name="Table Web 3"/>
    <w:lsdException w:qFormat="1" w:unhideWhenUsed="0" w:uiPriority="99" w:semiHidden="0" w:name="Balloon Text"/>
    <w:lsdException w:qFormat="1" w:unhideWhenUsed="0" w:uiPriority="99" w:semiHidden="0" w:name="Table Grid"/>
    <w:lsdException w:qFormat="1"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uiPriority w:val="0"/>
    <w:pPr>
      <w:spacing w:beforeLines="0" w:afterLines="0"/>
      <w:jc w:val="both"/>
    </w:pPr>
    <w:rPr>
      <w:rFonts w:hint="default" w:ascii="Calibri" w:hAnsi="Calibri" w:eastAsia="宋体" w:cs="Times New Roman"/>
      <w:kern w:val="2"/>
      <w:sz w:val="21"/>
    </w:rPr>
  </w:style>
  <w:style w:type="character" w:default="1" w:styleId="4">
    <w:name w:val="Default Paragraph Font"/>
    <w:unhideWhenUsed/>
    <w:qFormat/>
    <w:uiPriority w:val="99"/>
    <w:rPr>
      <w:rFonts w:hint="default"/>
      <w:sz w:val="24"/>
    </w:rPr>
  </w:style>
  <w:style w:type="table" w:default="1" w:styleId="2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5</TotalTime>
  <ScaleCrop>false</ScaleCrop>
  <LinksUpToDate>false</LinksUpToDate>
  <Application>WPS Office_11.1.0.9999_F1E327BC-269C-435d-A152-05C5408002CA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2020-08-10T02:03:00Z</dcterms:created>
  <dc:creator>DELL</dc:creator>
  <cp:lastModifiedBy>朱运平</cp:lastModifiedBy>
  <cp:lastPrinted>2020-08-20T07:26:00Z</cp:lastPrinted>
  <dcterms:modified xsi:type="dcterms:W3CDTF">2020-09-10T03:20:17Z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