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b/>
          <w:sz w:val="44"/>
          <w:szCs w:val="44"/>
        </w:rPr>
      </w:pPr>
      <w:r>
        <w:rPr>
          <w:rFonts w:hint="eastAsia" w:ascii="方正小标宋简体" w:eastAsia="方正小标宋简体"/>
          <w:b/>
          <w:sz w:val="44"/>
          <w:szCs w:val="44"/>
        </w:rPr>
        <w:t>关于甄选申报高新技术咨询服务询价公告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一、遴选概述：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为提升公司品牌形象、市场价值以及创新能力，适应公司发展形势，根据经营管理需要，我公司现需对“高新技术企业认定咨询服务”进行询价。</w:t>
      </w:r>
    </w:p>
    <w:p>
      <w:pPr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二、申请单位资质要求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1.具备独立法人资格；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2.具有良好的商业信誉，且近三年内未发生过重大违约行为或被责令停业等；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3.近三年内有辅导成功</w:t>
      </w:r>
      <w:r>
        <w:rPr>
          <w:rFonts w:hint="default" w:ascii="仿宋_GB2312" w:eastAsia="仿宋_GB2312"/>
          <w:sz w:val="32"/>
          <w:szCs w:val="32"/>
          <w:woUserID w:val="1"/>
        </w:rPr>
        <w:t>3家以上</w:t>
      </w:r>
      <w:r>
        <w:rPr>
          <w:rFonts w:hint="eastAsia" w:ascii="仿宋_GB2312" w:eastAsia="仿宋_GB2312"/>
          <w:sz w:val="32"/>
          <w:szCs w:val="32"/>
        </w:rPr>
        <w:t>的</w:t>
      </w:r>
      <w:r>
        <w:rPr>
          <w:rFonts w:hint="default" w:ascii="仿宋_GB2312" w:eastAsia="仿宋_GB2312"/>
          <w:sz w:val="32"/>
          <w:szCs w:val="32"/>
          <w:woUserID w:val="1"/>
        </w:rPr>
        <w:t>大型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建筑企业</w:t>
      </w:r>
      <w:r>
        <w:rPr>
          <w:rFonts w:hint="eastAsia" w:ascii="仿宋_GB2312" w:eastAsia="仿宋_GB2312"/>
          <w:sz w:val="32"/>
          <w:szCs w:val="32"/>
        </w:rPr>
        <w:t>高新技术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资格</w:t>
      </w:r>
      <w:r>
        <w:rPr>
          <w:rFonts w:hint="eastAsia" w:ascii="仿宋_GB2312" w:eastAsia="仿宋_GB2312"/>
          <w:sz w:val="32"/>
          <w:szCs w:val="32"/>
        </w:rPr>
        <w:t>认定的业绩；</w:t>
      </w:r>
    </w:p>
    <w:p>
      <w:pPr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三、服务内容（但不限于）</w:t>
      </w:r>
    </w:p>
    <w:p>
      <w:pPr>
        <w:ind w:firstLine="641" w:firstLineChars="200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1.</w:t>
      </w:r>
      <w:r>
        <w:rPr>
          <w:rFonts w:hint="eastAsia" w:ascii="仿宋_GB2312" w:eastAsia="仿宋_GB2312"/>
          <w:sz w:val="32"/>
          <w:szCs w:val="32"/>
        </w:rPr>
        <w:t xml:space="preserve"> 对公司申报高新技术企业进行辅导，确定符合企业自身的高新技术领域的范围；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2.为公司提供高新技术企业资格认定方面的政策辅导；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设计符合公司自身的高新技术企业申报方案；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3.指导公司编写高新技术企业申报材料；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4.按照《高新技术企业认定管理办法》及《工作指引》文件规定指导公司设立高新研发费用、高新技术产品收入的账务核算；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5.策划公司的核心自主知识产权；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6.指导公司进行相关材料申报；</w:t>
      </w:r>
    </w:p>
    <w:p>
      <w:pPr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四、合作方式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与符合条件且价格最优的单位进行合同谈判确定合作单位。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五、报价文件及相关资料提交时间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2019年5月15日15:00点前交资料提交至询价人，逾期将不予接收。</w:t>
      </w:r>
    </w:p>
    <w:p>
      <w:pPr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六、联系地址及方式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询价单位：湖北长江路桥股份有限公司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地址：</w:t>
      </w:r>
      <w:r>
        <w:rPr>
          <w:rFonts w:ascii="仿宋_GB2312" w:eastAsia="仿宋_GB2312"/>
          <w:sz w:val="32"/>
          <w:szCs w:val="32"/>
        </w:rPr>
        <w:t>武汉市江夏区星光大道龚家铺110号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联系人：涂女士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电话：18871190291  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邮箱：</w:t>
      </w:r>
      <w:r>
        <w:fldChar w:fldCharType="begin"/>
      </w:r>
      <w:r>
        <w:instrText xml:space="preserve"> HYPERLINK "mailto:1548010618@qq.com" </w:instrText>
      </w:r>
      <w:r>
        <w:fldChar w:fldCharType="separate"/>
      </w:r>
      <w:r>
        <w:rPr>
          <w:rStyle w:val="6"/>
          <w:rFonts w:hint="eastAsia" w:ascii="仿宋_GB2312" w:eastAsia="仿宋_GB2312"/>
          <w:color w:val="auto"/>
          <w:sz w:val="32"/>
          <w:szCs w:val="32"/>
          <w:u w:val="none"/>
        </w:rPr>
        <w:t>1548010618@qq.com</w:t>
      </w:r>
      <w:r>
        <w:rPr>
          <w:rStyle w:val="6"/>
          <w:rFonts w:hint="eastAsia" w:ascii="仿宋_GB2312" w:eastAsia="仿宋_GB2312"/>
          <w:color w:val="auto"/>
          <w:sz w:val="32"/>
          <w:szCs w:val="32"/>
          <w:u w:val="none"/>
        </w:rPr>
        <w:fldChar w:fldCharType="end"/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请将有关公司简介资料、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成功辅导建筑企业</w:t>
      </w:r>
      <w:r>
        <w:rPr>
          <w:rFonts w:hint="eastAsia" w:ascii="仿宋_GB2312" w:eastAsia="仿宋_GB2312"/>
          <w:sz w:val="32"/>
          <w:szCs w:val="32"/>
        </w:rPr>
        <w:t>高新技术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资格认定案例</w:t>
      </w:r>
      <w:r>
        <w:rPr>
          <w:rFonts w:hint="eastAsia" w:ascii="仿宋_GB2312" w:eastAsia="仿宋_GB2312"/>
          <w:sz w:val="32"/>
          <w:szCs w:val="32"/>
        </w:rPr>
        <w:t>相关资料发至邮箱。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ind w:firstLine="5440" w:firstLineChars="1700"/>
        <w:rPr>
          <w:rFonts w:ascii="仿宋_GB2312" w:eastAsia="仿宋_GB2312"/>
          <w:sz w:val="32"/>
          <w:szCs w:val="32"/>
        </w:rPr>
      </w:pPr>
    </w:p>
    <w:p>
      <w:pPr>
        <w:ind w:firstLine="5440" w:firstLineChars="17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财务审计部</w:t>
      </w:r>
    </w:p>
    <w:p>
      <w:pPr>
        <w:ind w:firstLine="5280" w:firstLineChars="16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2019年5月10日</w:t>
      </w:r>
    </w:p>
    <w:p>
      <w:pPr>
        <w:ind w:firstLine="5280" w:firstLineChars="1650"/>
        <w:rPr>
          <w:rFonts w:ascii="仿宋_GB2312" w:eastAsia="仿宋_GB2312"/>
          <w:sz w:val="32"/>
          <w:szCs w:val="32"/>
        </w:rPr>
      </w:pPr>
    </w:p>
    <w:p>
      <w:pPr>
        <w:ind w:firstLine="5280" w:firstLineChars="1650"/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ind w:firstLine="5280" w:firstLineChars="1650"/>
        <w:rPr>
          <w:rFonts w:ascii="仿宋_GB2312" w:eastAsia="仿宋_GB2312"/>
          <w:sz w:val="32"/>
          <w:szCs w:val="32"/>
        </w:rPr>
      </w:pPr>
    </w:p>
    <w:p>
      <w:pPr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附件1</w:t>
      </w:r>
    </w:p>
    <w:p>
      <w:pPr>
        <w:jc w:val="center"/>
        <w:rPr>
          <w:rFonts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32"/>
          <w:szCs w:val="32"/>
        </w:rPr>
        <w:t>报价清单</w:t>
      </w:r>
    </w:p>
    <w:p>
      <w:pPr>
        <w:jc w:val="center"/>
        <w:rPr>
          <w:rFonts w:ascii="仿宋_GB2312" w:eastAsia="仿宋_GB2312"/>
          <w:sz w:val="32"/>
          <w:szCs w:val="32"/>
        </w:rPr>
      </w:pPr>
    </w:p>
    <w:tbl>
      <w:tblPr>
        <w:tblStyle w:val="8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2126"/>
        <w:gridCol w:w="1559"/>
        <w:gridCol w:w="1606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6" w:hRule="atLeast"/>
        </w:trPr>
        <w:tc>
          <w:tcPr>
            <w:tcW w:w="1526" w:type="dxa"/>
          </w:tcPr>
          <w:p>
            <w:pPr>
              <w:spacing w:before="240" w:line="600" w:lineRule="auto"/>
              <w:jc w:val="center"/>
              <w:rPr>
                <w:rFonts w:ascii="仿宋_GB2312" w:eastAsia="仿宋_GB2312"/>
                <w:sz w:val="24"/>
                <w:szCs w:val="32"/>
              </w:rPr>
            </w:pPr>
            <w:r>
              <w:rPr>
                <w:rFonts w:hint="eastAsia" w:ascii="仿宋_GB2312" w:eastAsia="仿宋_GB2312"/>
                <w:sz w:val="24"/>
                <w:szCs w:val="32"/>
              </w:rPr>
              <w:t>名称</w:t>
            </w:r>
          </w:p>
        </w:tc>
        <w:tc>
          <w:tcPr>
            <w:tcW w:w="2126" w:type="dxa"/>
          </w:tcPr>
          <w:p>
            <w:pPr>
              <w:spacing w:before="240" w:line="600" w:lineRule="auto"/>
              <w:jc w:val="center"/>
              <w:rPr>
                <w:rFonts w:ascii="仿宋_GB2312" w:eastAsia="仿宋_GB2312"/>
                <w:sz w:val="24"/>
                <w:szCs w:val="32"/>
              </w:rPr>
            </w:pPr>
            <w:r>
              <w:rPr>
                <w:rFonts w:hint="eastAsia" w:ascii="仿宋_GB2312" w:eastAsia="仿宋_GB2312"/>
                <w:sz w:val="24"/>
                <w:szCs w:val="32"/>
              </w:rPr>
              <w:t>单价（不含税）</w:t>
            </w:r>
          </w:p>
        </w:tc>
        <w:tc>
          <w:tcPr>
            <w:tcW w:w="1559" w:type="dxa"/>
          </w:tcPr>
          <w:p>
            <w:pPr>
              <w:spacing w:before="240" w:line="600" w:lineRule="auto"/>
              <w:jc w:val="center"/>
              <w:rPr>
                <w:rFonts w:ascii="仿宋_GB2312" w:eastAsia="仿宋_GB2312"/>
                <w:sz w:val="24"/>
                <w:szCs w:val="32"/>
              </w:rPr>
            </w:pPr>
            <w:r>
              <w:rPr>
                <w:rFonts w:hint="eastAsia" w:ascii="仿宋_GB2312" w:eastAsia="仿宋_GB2312"/>
                <w:sz w:val="24"/>
                <w:szCs w:val="32"/>
              </w:rPr>
              <w:t>税率</w:t>
            </w:r>
          </w:p>
        </w:tc>
        <w:tc>
          <w:tcPr>
            <w:tcW w:w="1606" w:type="dxa"/>
          </w:tcPr>
          <w:p>
            <w:pPr>
              <w:spacing w:before="240" w:line="600" w:lineRule="auto"/>
              <w:jc w:val="center"/>
              <w:rPr>
                <w:rFonts w:ascii="仿宋_GB2312" w:eastAsia="仿宋_GB2312"/>
                <w:sz w:val="24"/>
                <w:szCs w:val="32"/>
              </w:rPr>
            </w:pPr>
            <w:r>
              <w:rPr>
                <w:rFonts w:hint="eastAsia" w:ascii="仿宋_GB2312" w:eastAsia="仿宋_GB2312"/>
                <w:sz w:val="24"/>
                <w:szCs w:val="32"/>
              </w:rPr>
              <w:t>总金额（元）</w:t>
            </w:r>
          </w:p>
        </w:tc>
        <w:tc>
          <w:tcPr>
            <w:tcW w:w="1705" w:type="dxa"/>
          </w:tcPr>
          <w:p>
            <w:pPr>
              <w:spacing w:before="240" w:line="600" w:lineRule="auto"/>
              <w:jc w:val="center"/>
              <w:rPr>
                <w:rFonts w:ascii="仿宋_GB2312" w:eastAsia="仿宋_GB2312"/>
                <w:sz w:val="24"/>
                <w:szCs w:val="32"/>
              </w:rPr>
            </w:pPr>
            <w:r>
              <w:rPr>
                <w:rFonts w:hint="eastAsia" w:ascii="仿宋_GB2312" w:eastAsia="仿宋_GB2312"/>
                <w:sz w:val="24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4" w:hRule="atLeast"/>
        </w:trPr>
        <w:tc>
          <w:tcPr>
            <w:tcW w:w="1526" w:type="dxa"/>
          </w:tcPr>
          <w:p>
            <w:pPr>
              <w:spacing w:before="240" w:line="600" w:lineRule="auto"/>
              <w:jc w:val="center"/>
              <w:rPr>
                <w:rFonts w:ascii="仿宋_GB2312" w:eastAsia="仿宋_GB2312"/>
                <w:sz w:val="24"/>
                <w:szCs w:val="32"/>
              </w:rPr>
            </w:pPr>
            <w:r>
              <w:rPr>
                <w:rFonts w:hint="eastAsia" w:ascii="仿宋_GB2312" w:eastAsia="仿宋_GB2312"/>
                <w:sz w:val="24"/>
                <w:szCs w:val="32"/>
              </w:rPr>
              <w:t>咨询服务</w:t>
            </w:r>
          </w:p>
        </w:tc>
        <w:tc>
          <w:tcPr>
            <w:tcW w:w="2126" w:type="dxa"/>
          </w:tcPr>
          <w:p>
            <w:pPr>
              <w:spacing w:line="600" w:lineRule="auto"/>
              <w:jc w:val="center"/>
              <w:rPr>
                <w:rFonts w:ascii="仿宋_GB2312" w:eastAsia="仿宋_GB2312"/>
                <w:sz w:val="24"/>
                <w:szCs w:val="32"/>
              </w:rPr>
            </w:pPr>
          </w:p>
        </w:tc>
        <w:tc>
          <w:tcPr>
            <w:tcW w:w="1559" w:type="dxa"/>
          </w:tcPr>
          <w:p>
            <w:pPr>
              <w:spacing w:line="600" w:lineRule="auto"/>
              <w:jc w:val="center"/>
              <w:rPr>
                <w:rFonts w:ascii="仿宋_GB2312" w:eastAsia="仿宋_GB2312"/>
                <w:sz w:val="24"/>
                <w:szCs w:val="32"/>
              </w:rPr>
            </w:pPr>
          </w:p>
        </w:tc>
        <w:tc>
          <w:tcPr>
            <w:tcW w:w="1606" w:type="dxa"/>
          </w:tcPr>
          <w:p>
            <w:pPr>
              <w:spacing w:line="600" w:lineRule="auto"/>
              <w:jc w:val="center"/>
              <w:rPr>
                <w:rFonts w:ascii="仿宋_GB2312" w:eastAsia="仿宋_GB2312"/>
                <w:sz w:val="24"/>
                <w:szCs w:val="32"/>
              </w:rPr>
            </w:pPr>
          </w:p>
        </w:tc>
        <w:tc>
          <w:tcPr>
            <w:tcW w:w="1705" w:type="dxa"/>
          </w:tcPr>
          <w:p>
            <w:pPr>
              <w:spacing w:line="600" w:lineRule="auto"/>
              <w:jc w:val="center"/>
              <w:rPr>
                <w:rFonts w:ascii="仿宋_GB2312" w:eastAsia="仿宋_GB2312"/>
                <w:sz w:val="24"/>
                <w:szCs w:val="32"/>
              </w:rPr>
            </w:pPr>
          </w:p>
        </w:tc>
      </w:tr>
    </w:tbl>
    <w:p>
      <w:pPr>
        <w:jc w:val="right"/>
        <w:rPr>
          <w:rFonts w:ascii="仿宋_GB2312" w:eastAsia="仿宋_GB2312"/>
          <w:sz w:val="28"/>
          <w:szCs w:val="32"/>
        </w:rPr>
      </w:pPr>
    </w:p>
    <w:p>
      <w:pPr>
        <w:jc w:val="right"/>
        <w:rPr>
          <w:rFonts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报价单位：（加盖公章）</w:t>
      </w:r>
    </w:p>
    <w:p>
      <w:pPr>
        <w:ind w:right="560"/>
        <w:jc w:val="center"/>
        <w:rPr>
          <w:rFonts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 xml:space="preserve">                            联系人：</w:t>
      </w:r>
    </w:p>
    <w:p>
      <w:pPr>
        <w:ind w:right="560"/>
        <w:jc w:val="center"/>
        <w:rPr>
          <w:rFonts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 xml:space="preserve">                              联系电话：</w:t>
      </w:r>
    </w:p>
    <w:p>
      <w:pPr>
        <w:ind w:right="560" w:firstLine="5600" w:firstLineChars="2000"/>
        <w:rPr>
          <w:rFonts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年  月  日</w:t>
      </w:r>
    </w:p>
    <w:p>
      <w:pPr>
        <w:ind w:right="560" w:firstLine="5600" w:firstLineChars="2000"/>
        <w:rPr>
          <w:rFonts w:ascii="仿宋_GB2312" w:eastAsia="仿宋_GB2312"/>
          <w:sz w:val="28"/>
          <w:szCs w:val="32"/>
        </w:rPr>
      </w:pPr>
    </w:p>
    <w:p>
      <w:pPr>
        <w:ind w:right="560" w:firstLine="5600" w:firstLineChars="2000"/>
        <w:rPr>
          <w:rFonts w:ascii="仿宋_GB2312" w:eastAsia="仿宋_GB2312"/>
          <w:sz w:val="28"/>
          <w:szCs w:val="32"/>
        </w:rPr>
      </w:pPr>
    </w:p>
    <w:p>
      <w:pPr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附件2  企业营业执照及相关资质证书（扫描件加盖公章）</w:t>
      </w:r>
    </w:p>
    <w:p>
      <w:pPr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附件3  企业法定代表人身份证扫描件（加盖公章）</w:t>
      </w:r>
    </w:p>
    <w:p>
      <w:pPr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附件4  企业近三年成功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辅导</w:t>
      </w:r>
      <w:r>
        <w:rPr>
          <w:rFonts w:hint="default" w:ascii="仿宋_GB2312" w:eastAsia="仿宋_GB2312"/>
          <w:sz w:val="32"/>
          <w:szCs w:val="32"/>
          <w:lang w:eastAsia="zh-CN"/>
          <w:woUserID w:val="1"/>
        </w:rPr>
        <w:t>大型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  <w:lang w:val="en-US" w:eastAsia="zh-CN"/>
        </w:rPr>
        <w:t>建筑企业的</w:t>
      </w:r>
      <w:r>
        <w:rPr>
          <w:rFonts w:hint="eastAsia" w:ascii="仿宋_GB2312" w:eastAsia="仿宋_GB2312"/>
          <w:sz w:val="32"/>
          <w:szCs w:val="32"/>
        </w:rPr>
        <w:t>案例清单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Aria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Wingdings 3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方正小标宋简体">
    <w:altName w:val="汉仪书宋二KW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汉仪仿宋KW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Wingdings 3">
    <w:panose1 w:val="050401020108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